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pPr>
      <w:r>
        <w:rPr>
          <w:b/>
        </w:rPr>
        <w:t>Bibliographic Entry</w:t>
      </w:r>
    </w:p>
    <w:tbl>
      <w:tblPr>
        <w:tblStyle w:val="Table"/>
        <w:tblW w:w="5000" w:type="pct"/>
        <w:jc w:val="left"/>
        <w:tblInd w:w="0" w:type="dxa"/>
        <w:tblLayout w:type="fixed"/>
        <w:tblCellMar>
          <w:top w:w="0" w:type="dxa"/>
          <w:left w:w="108" w:type="dxa"/>
          <w:bottom w:w="0" w:type="dxa"/>
          <w:right w:w="108" w:type="dxa"/>
        </w:tblCellMar>
        <w:tblLook w:firstRow="0"/>
      </w:tblPr>
      <w:tblGrid>
        <w:gridCol w:w="3141"/>
        <w:gridCol w:w="3141"/>
      </w:tblGrid>
      <w:tr>
        <w:trPr/>
        <w:tc>
          <w:tcPr>
            <w:tcW w:w="3141" w:type="dxa"/>
            <w:tcBorders/>
          </w:tcPr>
          <w:p>
            <w:pPr>
              <w:pStyle w:val="Compact"/>
              <w:widowControl w:val="false"/>
              <w:spacing w:before="36" w:after="36"/>
              <w:jc w:val="left"/>
              <w:rPr/>
            </w:pPr>
            <w:r>
              <w:rPr>
                <w:b/>
              </w:rPr>
              <w:t>Author</w:t>
            </w:r>
            <w:r>
              <w:rPr/>
              <w:t>:</w:t>
            </w:r>
          </w:p>
        </w:tc>
        <w:tc>
          <w:tcPr>
            <w:tcW w:w="3141" w:type="dxa"/>
            <w:tcBorders/>
          </w:tcPr>
          <w:p>
            <w:pPr>
              <w:pStyle w:val="Compact"/>
              <w:widowControl w:val="false"/>
              <w:spacing w:before="36" w:after="36"/>
              <w:jc w:val="left"/>
              <w:rPr/>
            </w:pPr>
            <w:r>
              <w:rPr/>
              <w:t>Mgr. Peter Ondrejka</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Faculty of Science Masaryk University Department of Geography</w:t>
            </w:r>
          </w:p>
        </w:tc>
      </w:tr>
      <w:tr>
        <w:trPr/>
        <w:tc>
          <w:tcPr>
            <w:tcW w:w="3141" w:type="dxa"/>
            <w:tcBorders/>
          </w:tcPr>
          <w:p>
            <w:pPr>
              <w:pStyle w:val="Compact"/>
              <w:widowControl w:val="false"/>
              <w:spacing w:before="36" w:after="36"/>
              <w:jc w:val="left"/>
              <w:rPr/>
            </w:pPr>
            <w:r>
              <w:rPr>
                <w:b/>
              </w:rPr>
              <w:t>Title of Thesis</w:t>
            </w:r>
            <w:r>
              <w:rPr/>
              <w:t>:</w:t>
            </w:r>
          </w:p>
        </w:tc>
        <w:tc>
          <w:tcPr>
            <w:tcW w:w="3141" w:type="dxa"/>
            <w:tcBorders/>
          </w:tcPr>
          <w:p>
            <w:pPr>
              <w:pStyle w:val="Compact"/>
              <w:widowControl w:val="false"/>
              <w:spacing w:before="36" w:after="36"/>
              <w:jc w:val="left"/>
              <w:rPr/>
            </w:pPr>
            <w:r>
              <w:rPr/>
              <w:t>Cartographic Visual Analysis of Big Data Sets</w:t>
            </w:r>
          </w:p>
        </w:tc>
      </w:tr>
      <w:tr>
        <w:trPr/>
        <w:tc>
          <w:tcPr>
            <w:tcW w:w="3141" w:type="dxa"/>
            <w:tcBorders/>
          </w:tcPr>
          <w:p>
            <w:pPr>
              <w:pStyle w:val="Compact"/>
              <w:widowControl w:val="false"/>
              <w:spacing w:before="36" w:after="36"/>
              <w:jc w:val="left"/>
              <w:rPr/>
            </w:pPr>
            <w:r>
              <w:rPr>
                <w:b/>
              </w:rPr>
              <w:t>Degree Programme</w:t>
            </w:r>
            <w:r>
              <w:rPr/>
              <w:t>:</w:t>
            </w:r>
          </w:p>
        </w:tc>
        <w:tc>
          <w:tcPr>
            <w:tcW w:w="3141" w:type="dxa"/>
            <w:tcBorders/>
          </w:tcPr>
          <w:p>
            <w:pPr>
              <w:pStyle w:val="Compact"/>
              <w:widowControl w:val="false"/>
              <w:spacing w:before="36" w:after="36"/>
              <w:jc w:val="left"/>
              <w:rPr/>
            </w:pPr>
            <w:r>
              <w:rPr/>
              <w:t>Geography</w:t>
            </w:r>
          </w:p>
        </w:tc>
      </w:tr>
      <w:tr>
        <w:trPr/>
        <w:tc>
          <w:tcPr>
            <w:tcW w:w="3141" w:type="dxa"/>
            <w:tcBorders/>
          </w:tcPr>
          <w:p>
            <w:pPr>
              <w:pStyle w:val="Compact"/>
              <w:widowControl w:val="false"/>
              <w:spacing w:before="36" w:after="36"/>
              <w:jc w:val="left"/>
              <w:rPr/>
            </w:pPr>
            <w:r>
              <w:rPr>
                <w:b/>
              </w:rPr>
              <w:t>Field of Study</w:t>
            </w:r>
            <w:r>
              <w:rPr/>
              <w:t>:</w:t>
            </w:r>
          </w:p>
        </w:tc>
        <w:tc>
          <w:tcPr>
            <w:tcW w:w="3141" w:type="dxa"/>
            <w:tcBorders/>
          </w:tcPr>
          <w:p>
            <w:pPr>
              <w:pStyle w:val="Compact"/>
              <w:widowControl w:val="false"/>
              <w:spacing w:before="36" w:after="36"/>
              <w:jc w:val="left"/>
              <w:rPr/>
            </w:pPr>
            <w:r>
              <w:rPr/>
              <w:t>Cartography, Geoinformatics and Remote Sensing</w:t>
            </w:r>
          </w:p>
        </w:tc>
      </w:tr>
      <w:tr>
        <w:trPr/>
        <w:tc>
          <w:tcPr>
            <w:tcW w:w="3141" w:type="dxa"/>
            <w:tcBorders/>
          </w:tcPr>
          <w:p>
            <w:pPr>
              <w:pStyle w:val="Compact"/>
              <w:widowControl w:val="false"/>
              <w:spacing w:before="36" w:after="36"/>
              <w:jc w:val="left"/>
              <w:rPr/>
            </w:pPr>
            <w:r>
              <w:rPr>
                <w:b/>
              </w:rPr>
              <w:t>Supervisor</w:t>
            </w:r>
            <w:r>
              <w:rPr/>
              <w:t>:</w:t>
            </w:r>
          </w:p>
        </w:tc>
        <w:tc>
          <w:tcPr>
            <w:tcW w:w="3141" w:type="dxa"/>
            <w:tcBorders/>
          </w:tcPr>
          <w:p>
            <w:pPr>
              <w:pStyle w:val="Compact"/>
              <w:widowControl w:val="false"/>
              <w:spacing w:before="36" w:after="36"/>
              <w:jc w:val="left"/>
              <w:rPr/>
            </w:pPr>
            <w:r>
              <w:rPr/>
              <w:t>Mgr. Karel Staněk, Ph.D.</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Faculty of Science Masaryk University Department of Geography</w:t>
            </w:r>
          </w:p>
        </w:tc>
      </w:tr>
      <w:tr>
        <w:trPr/>
        <w:tc>
          <w:tcPr>
            <w:tcW w:w="3141" w:type="dxa"/>
            <w:tcBorders/>
          </w:tcPr>
          <w:p>
            <w:pPr>
              <w:pStyle w:val="Compact"/>
              <w:widowControl w:val="false"/>
              <w:spacing w:before="36" w:after="36"/>
              <w:jc w:val="left"/>
              <w:rPr/>
            </w:pPr>
            <w:r>
              <w:rPr>
                <w:b/>
              </w:rPr>
              <w:t>Academic Year</w:t>
            </w:r>
            <w:r>
              <w:rPr/>
              <w:t>:</w:t>
            </w:r>
          </w:p>
        </w:tc>
        <w:tc>
          <w:tcPr>
            <w:tcW w:w="3141" w:type="dxa"/>
            <w:tcBorders/>
          </w:tcPr>
          <w:p>
            <w:pPr>
              <w:pStyle w:val="Compact"/>
              <w:widowControl w:val="false"/>
              <w:spacing w:before="36" w:after="36"/>
              <w:jc w:val="left"/>
              <w:rPr/>
            </w:pPr>
            <w:r>
              <w:rPr/>
              <w:t>2020/2021</w:t>
            </w:r>
          </w:p>
        </w:tc>
      </w:tr>
      <w:tr>
        <w:trPr/>
        <w:tc>
          <w:tcPr>
            <w:tcW w:w="3141" w:type="dxa"/>
            <w:tcBorders/>
          </w:tcPr>
          <w:p>
            <w:pPr>
              <w:pStyle w:val="Compact"/>
              <w:widowControl w:val="false"/>
              <w:spacing w:before="36" w:after="36"/>
              <w:jc w:val="left"/>
              <w:rPr/>
            </w:pPr>
            <w:r>
              <w:rPr>
                <w:b/>
              </w:rPr>
              <w:t>Number of Pages</w:t>
            </w:r>
            <w:r>
              <w:rPr/>
              <w:t>:</w:t>
            </w:r>
          </w:p>
        </w:tc>
        <w:tc>
          <w:tcPr>
            <w:tcW w:w="3141" w:type="dxa"/>
            <w:tcBorders/>
          </w:tcPr>
          <w:p>
            <w:pPr>
              <w:pStyle w:val="Normal"/>
              <w:widowControl w:val="false"/>
              <w:spacing w:before="0" w:after="200"/>
              <w:rPr/>
            </w:pPr>
            <w:r>
              <w:rPr/>
            </w:r>
          </w:p>
        </w:tc>
      </w:tr>
      <w:tr>
        <w:trPr/>
        <w:tc>
          <w:tcPr>
            <w:tcW w:w="3141" w:type="dxa"/>
            <w:tcBorders/>
          </w:tcPr>
          <w:p>
            <w:pPr>
              <w:pStyle w:val="Compact"/>
              <w:widowControl w:val="false"/>
              <w:spacing w:before="36" w:after="36"/>
              <w:jc w:val="left"/>
              <w:rPr/>
            </w:pPr>
            <w:r>
              <w:rPr>
                <w:b/>
              </w:rPr>
              <w:t>Keywords</w:t>
            </w:r>
            <w:r>
              <w:rPr/>
              <w:t>:</w:t>
            </w:r>
          </w:p>
        </w:tc>
        <w:tc>
          <w:tcPr>
            <w:tcW w:w="3141"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pPr>
      <w:r>
        <w:rPr>
          <w:b/>
        </w:rPr>
        <w:t>Bibliografický záznam</w:t>
      </w:r>
    </w:p>
    <w:tbl>
      <w:tblPr>
        <w:tblStyle w:val="Table"/>
        <w:tblW w:w="5000" w:type="pct"/>
        <w:jc w:val="left"/>
        <w:tblInd w:w="0" w:type="dxa"/>
        <w:tblLayout w:type="fixed"/>
        <w:tblCellMar>
          <w:top w:w="0" w:type="dxa"/>
          <w:left w:w="108" w:type="dxa"/>
          <w:bottom w:w="0" w:type="dxa"/>
          <w:right w:w="108" w:type="dxa"/>
        </w:tblCellMar>
        <w:tblLook w:firstRow="0"/>
      </w:tblPr>
      <w:tblGrid>
        <w:gridCol w:w="3141"/>
        <w:gridCol w:w="3141"/>
      </w:tblGrid>
      <w:tr>
        <w:trPr/>
        <w:tc>
          <w:tcPr>
            <w:tcW w:w="3141" w:type="dxa"/>
            <w:tcBorders/>
          </w:tcPr>
          <w:p>
            <w:pPr>
              <w:pStyle w:val="Compact"/>
              <w:widowControl w:val="false"/>
              <w:spacing w:before="36" w:after="36"/>
              <w:jc w:val="left"/>
              <w:rPr/>
            </w:pPr>
            <w:r>
              <w:rPr>
                <w:b/>
              </w:rPr>
              <w:t>Autor</w:t>
            </w:r>
            <w:r>
              <w:rPr/>
              <w:t>:</w:t>
            </w:r>
          </w:p>
        </w:tc>
        <w:tc>
          <w:tcPr>
            <w:tcW w:w="3141" w:type="dxa"/>
            <w:tcBorders/>
          </w:tcPr>
          <w:p>
            <w:pPr>
              <w:pStyle w:val="Compact"/>
              <w:widowControl w:val="false"/>
              <w:spacing w:before="36" w:after="36"/>
              <w:jc w:val="left"/>
              <w:rPr/>
            </w:pPr>
            <w:r>
              <w:rPr/>
              <w:t>Mgr. Peter Ondrejka</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Přírodovědecká fakulta Masarykova univerzita Geografický ústav</w:t>
            </w:r>
          </w:p>
        </w:tc>
      </w:tr>
      <w:tr>
        <w:trPr/>
        <w:tc>
          <w:tcPr>
            <w:tcW w:w="3141" w:type="dxa"/>
            <w:tcBorders/>
          </w:tcPr>
          <w:p>
            <w:pPr>
              <w:pStyle w:val="Compact"/>
              <w:widowControl w:val="false"/>
              <w:spacing w:before="36" w:after="36"/>
              <w:jc w:val="left"/>
              <w:rPr/>
            </w:pPr>
            <w:r>
              <w:rPr>
                <w:b/>
              </w:rPr>
              <w:t>Název práce</w:t>
            </w:r>
            <w:r>
              <w:rPr/>
              <w:t>:</w:t>
            </w:r>
          </w:p>
        </w:tc>
        <w:tc>
          <w:tcPr>
            <w:tcW w:w="3141" w:type="dxa"/>
            <w:tcBorders/>
          </w:tcPr>
          <w:p>
            <w:pPr>
              <w:pStyle w:val="Compact"/>
              <w:widowControl w:val="false"/>
              <w:spacing w:before="36" w:after="36"/>
              <w:jc w:val="left"/>
              <w:rPr/>
            </w:pPr>
            <w:r>
              <w:rPr/>
              <w:t>Kartografická vizuální analýza masivních datových sad</w:t>
            </w:r>
          </w:p>
        </w:tc>
      </w:tr>
      <w:tr>
        <w:trPr/>
        <w:tc>
          <w:tcPr>
            <w:tcW w:w="3141" w:type="dxa"/>
            <w:tcBorders/>
          </w:tcPr>
          <w:p>
            <w:pPr>
              <w:pStyle w:val="Compact"/>
              <w:widowControl w:val="false"/>
              <w:spacing w:before="36" w:after="36"/>
              <w:jc w:val="left"/>
              <w:rPr/>
            </w:pPr>
            <w:r>
              <w:rPr>
                <w:b/>
              </w:rPr>
              <w:t>Studijní program</w:t>
            </w:r>
            <w:r>
              <w:rPr/>
              <w:t>:</w:t>
            </w:r>
          </w:p>
        </w:tc>
        <w:tc>
          <w:tcPr>
            <w:tcW w:w="3141" w:type="dxa"/>
            <w:tcBorders/>
          </w:tcPr>
          <w:p>
            <w:pPr>
              <w:pStyle w:val="Compact"/>
              <w:widowControl w:val="false"/>
              <w:spacing w:before="36" w:after="36"/>
              <w:jc w:val="left"/>
              <w:rPr/>
            </w:pPr>
            <w:r>
              <w:rPr/>
              <w:t>Geografie</w:t>
            </w:r>
          </w:p>
        </w:tc>
      </w:tr>
      <w:tr>
        <w:trPr/>
        <w:tc>
          <w:tcPr>
            <w:tcW w:w="3141" w:type="dxa"/>
            <w:tcBorders/>
          </w:tcPr>
          <w:p>
            <w:pPr>
              <w:pStyle w:val="Compact"/>
              <w:widowControl w:val="false"/>
              <w:spacing w:before="36" w:after="36"/>
              <w:jc w:val="left"/>
              <w:rPr/>
            </w:pPr>
            <w:r>
              <w:rPr>
                <w:b/>
              </w:rPr>
              <w:t>Studijní obor</w:t>
            </w:r>
            <w:r>
              <w:rPr/>
              <w:t>:</w:t>
            </w:r>
          </w:p>
        </w:tc>
        <w:tc>
          <w:tcPr>
            <w:tcW w:w="3141" w:type="dxa"/>
            <w:tcBorders/>
          </w:tcPr>
          <w:p>
            <w:pPr>
              <w:pStyle w:val="Compact"/>
              <w:widowControl w:val="false"/>
              <w:spacing w:before="36" w:after="36"/>
              <w:jc w:val="left"/>
              <w:rPr/>
            </w:pPr>
            <w:r>
              <w:rPr/>
              <w:t>Kartografie, geoinformatika a dálkový průzkum Země</w:t>
            </w:r>
          </w:p>
        </w:tc>
      </w:tr>
      <w:tr>
        <w:trPr/>
        <w:tc>
          <w:tcPr>
            <w:tcW w:w="3141" w:type="dxa"/>
            <w:tcBorders/>
          </w:tcPr>
          <w:p>
            <w:pPr>
              <w:pStyle w:val="Compact"/>
              <w:widowControl w:val="false"/>
              <w:spacing w:before="36" w:after="36"/>
              <w:jc w:val="left"/>
              <w:rPr/>
            </w:pPr>
            <w:r>
              <w:rPr>
                <w:b/>
              </w:rPr>
              <w:t>Vedoucí práce</w:t>
            </w:r>
            <w:r>
              <w:rPr/>
              <w:t>:</w:t>
            </w:r>
          </w:p>
        </w:tc>
        <w:tc>
          <w:tcPr>
            <w:tcW w:w="3141" w:type="dxa"/>
            <w:tcBorders/>
          </w:tcPr>
          <w:p>
            <w:pPr>
              <w:pStyle w:val="Compact"/>
              <w:widowControl w:val="false"/>
              <w:spacing w:before="36" w:after="36"/>
              <w:jc w:val="left"/>
              <w:rPr/>
            </w:pPr>
            <w:r>
              <w:rPr/>
              <w:t>Mgr. Karel Staněk, Ph.D.</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Přírodovědecká fakulta Masarykova univerzita Geografický ústav</w:t>
            </w:r>
          </w:p>
        </w:tc>
      </w:tr>
      <w:tr>
        <w:trPr/>
        <w:tc>
          <w:tcPr>
            <w:tcW w:w="3141" w:type="dxa"/>
            <w:tcBorders/>
          </w:tcPr>
          <w:p>
            <w:pPr>
              <w:pStyle w:val="Compact"/>
              <w:widowControl w:val="false"/>
              <w:spacing w:before="36" w:after="36"/>
              <w:jc w:val="left"/>
              <w:rPr/>
            </w:pPr>
            <w:r>
              <w:rPr>
                <w:b/>
              </w:rPr>
              <w:t>Akademický rok</w:t>
            </w:r>
            <w:r>
              <w:rPr/>
              <w:t>:</w:t>
            </w:r>
          </w:p>
        </w:tc>
        <w:tc>
          <w:tcPr>
            <w:tcW w:w="3141" w:type="dxa"/>
            <w:tcBorders/>
          </w:tcPr>
          <w:p>
            <w:pPr>
              <w:pStyle w:val="Compact"/>
              <w:widowControl w:val="false"/>
              <w:spacing w:before="36" w:after="36"/>
              <w:jc w:val="left"/>
              <w:rPr/>
            </w:pPr>
            <w:r>
              <w:rPr/>
              <w:t>2020/2021</w:t>
            </w:r>
          </w:p>
        </w:tc>
      </w:tr>
      <w:tr>
        <w:trPr/>
        <w:tc>
          <w:tcPr>
            <w:tcW w:w="3141" w:type="dxa"/>
            <w:tcBorders/>
          </w:tcPr>
          <w:p>
            <w:pPr>
              <w:pStyle w:val="Compact"/>
              <w:widowControl w:val="false"/>
              <w:spacing w:before="36" w:after="36"/>
              <w:jc w:val="left"/>
              <w:rPr/>
            </w:pPr>
            <w:r>
              <w:rPr>
                <w:b/>
              </w:rPr>
              <w:t>Počet stran</w:t>
            </w:r>
            <w:r>
              <w:rPr/>
              <w:t>:</w:t>
            </w:r>
          </w:p>
        </w:tc>
        <w:tc>
          <w:tcPr>
            <w:tcW w:w="3141" w:type="dxa"/>
            <w:tcBorders/>
          </w:tcPr>
          <w:p>
            <w:pPr>
              <w:pStyle w:val="Normal"/>
              <w:widowControl w:val="false"/>
              <w:spacing w:before="0" w:after="200"/>
              <w:rPr/>
            </w:pPr>
            <w:r>
              <w:rPr/>
            </w:r>
          </w:p>
        </w:tc>
      </w:tr>
      <w:tr>
        <w:trPr/>
        <w:tc>
          <w:tcPr>
            <w:tcW w:w="3141" w:type="dxa"/>
            <w:tcBorders/>
          </w:tcPr>
          <w:p>
            <w:pPr>
              <w:pStyle w:val="Compact"/>
              <w:widowControl w:val="false"/>
              <w:spacing w:before="36" w:after="36"/>
              <w:jc w:val="left"/>
              <w:rPr/>
            </w:pPr>
            <w:r>
              <w:rPr>
                <w:b/>
              </w:rPr>
              <w:t>Klíčová slova</w:t>
            </w:r>
            <w:r>
              <w:rPr/>
              <w:t>:</w:t>
            </w:r>
          </w:p>
        </w:tc>
        <w:tc>
          <w:tcPr>
            <w:tcW w:w="3141"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pPr>
      <w:r>
        <w:rPr>
          <w:b/>
        </w:rPr>
        <w:t>Abstract</w:t>
      </w:r>
    </w:p>
    <w:p>
      <w:pPr>
        <w:pStyle w:val="TextBody"/>
        <w:rPr/>
      </w:pPr>
      <w:r>
        <w:rPr/>
        <w:t xml:space="preserve">This thesis explores the issues of cartographic visualization of spatial big data in digital environment. Based on a literature review, the defining properties of big data are outlined with classification of spatial big data types. In addition to that, the thesis discusses how cartography can support spatio-temporal knowledge discovery based on big data. Then it describes how big data properties translate to cartographic challenges of high spatial and temporal density, and how to address them within the design constraints of digital mapping environments. In that matter, hexagonal aggregation is explored in greater detail. Selected issues of user interaction and user engagement are also examined. The practical part of the thesis sets out the advantages and limitations of vector tile format and WebGL rendering environment for cartographic visualisation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pPr>
      <w:r>
        <w:rPr>
          <w:b/>
        </w:rPr>
        <w:t>Abstrakt</w:t>
      </w:r>
    </w:p>
    <w:p>
      <w:pPr>
        <w:pStyle w:val="TextBody"/>
        <w:rPr/>
      </w:pPr>
      <w:r>
        <w:rPr/>
        <w:t>Předkládaná disertační práce se zabývá problematikou kartografické vizualizace velkých prostorových datových sad v digitálním prostředí. Práce popisuje charakteristické vlasnosti velkých dat a navrhuje klasifikaci prostorových velkých dat. Kartografické metody pro zpracováni prostorového a časového rozlišení velkých dat jsou zhodoceny s hlavním důrazem na metodu hexagonální agregace. Následně jsou popsány výhody a limity vektorových dlaždic a renderovacího prostředí WebGL pro vizualizaci velkých dat. Tyto technologie jsou pak použity ve dvou interaktivních mapových aplikacích: městský doporučovací systém a prohlížeč dopravních dat, obě pro oblast města Brna.</w:t>
      </w:r>
    </w:p>
    <w:p>
      <w:pPr>
        <w:pStyle w:val="Heading1"/>
        <w:rPr/>
      </w:pPr>
      <w:r>
        <w:rPr/>
      </w:r>
    </w:p>
    <w:p>
      <w:pPr>
        <w:pStyle w:val="Heading1"/>
        <w:rPr/>
      </w:pPr>
      <w:bookmarkStart w:id="0" w:name="introduction"/>
      <w:r>
        <w:rPr/>
        <w:t>Introduction</w:t>
      </w:r>
      <w:bookmarkEnd w:id="0"/>
    </w:p>
    <w:p>
      <w:pPr>
        <w:pStyle w:val="FirstParagraph"/>
        <w:rPr/>
      </w:pPr>
      <w:r>
        <w:rPr/>
        <w:t>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challenges of data processing, data analysis, choice of cartographic visualization methods, designing interaction modes and user experience, and implementing the final web application. Besides the findings offered in the text, two interactive web applications are presented to demonstrate some of the outcomes.</w:t>
      </w:r>
    </w:p>
    <w:p>
      <w:pPr>
        <w:pStyle w:val="TextBody"/>
        <w:rPr/>
      </w:pPr>
      <w:r>
        <w:rPr/>
        <w:t>The motivation for writing this thesis stemmed from the unprecedented global increase in generated and stored data, together with related societal implications that are only starting to unfold. Another, more personal motivation was to channel the author’s long time interest in cartographic visualization and to summarize his practical experience with design and development of map-based web applications.</w:t>
      </w:r>
    </w:p>
    <w:p>
      <w:pPr>
        <w:pStyle w:val="TextBody"/>
        <w:rPr/>
      </w:pPr>
      <w:r>
        <w:rPr/>
        <w:t>We argue that there are three main shifts that started to alter how digital maps are produced, disseminated and interacted with. We believe that these tendencies will continue to have a growing influence and will gradually transfer digital mapmaking to new realities. Scientists and practitioners in fields of Cartography and Geoinformatics should not overlook these trends, because their disciplines are uniquely positioned to take part in efforts to work towards greater spatial enablement of general society.</w:t>
      </w:r>
    </w:p>
    <w:p>
      <w:pPr>
        <w:pStyle w:val="TextBody"/>
        <w:rPr/>
      </w:pPr>
      <w:r>
        <w:rPr/>
        <w:t>The mentioned shifts are threefold:</w:t>
      </w:r>
    </w:p>
    <w:p>
      <w:pPr>
        <w:pStyle w:val="Compact"/>
        <w:numPr>
          <w:ilvl w:val="0"/>
          <w:numId w:val="37"/>
        </w:numPr>
        <w:rPr/>
      </w:pPr>
      <w:r>
        <w:rPr/>
        <w:t>Changes in the characteristics of mapped data</w:t>
      </w:r>
    </w:p>
    <w:p>
      <w:pPr>
        <w:pStyle w:val="Compact"/>
        <w:numPr>
          <w:ilvl w:val="0"/>
          <w:numId w:val="1"/>
        </w:numPr>
        <w:rPr/>
      </w:pPr>
      <w:r>
        <w:rPr/>
        <w:t>Changes in how maps are distributed over the network</w:t>
      </w:r>
    </w:p>
    <w:p>
      <w:pPr>
        <w:pStyle w:val="Compact"/>
        <w:numPr>
          <w:ilvl w:val="0"/>
          <w:numId w:val="1"/>
        </w:numPr>
        <w:rPr/>
      </w:pPr>
      <w:r>
        <w:rPr/>
        <w:t>Changes in how maps are rendered for users</w:t>
      </w:r>
    </w:p>
    <w:p>
      <w:pPr>
        <w:pStyle w:val="FirstParagraph"/>
        <w:rPr/>
      </w:pPr>
      <w:r>
        <w:rPr/>
        <w:t>These three points are reflected in the structure of the thesis.</w:t>
      </w:r>
    </w:p>
    <w:p>
      <w:pPr>
        <w:pStyle w:val="TextBody"/>
        <w:rPr/>
      </w:pPr>
      <w:r>
        <w:rPr>
          <w:i/>
        </w:rPr>
        <w:t>Changes in the characteristics of mapped data</w:t>
      </w:r>
      <w:r>
        <w:rPr/>
        <w:t xml:space="preserve"> refer to the onset of big data. Chapter 1 pursues the definition of big data by providing a thorough literature review to outline the various ways how the subjects is understood. Special consideration is given to the notion of spatial big data and the related works from the spatial fields.</w:t>
      </w:r>
    </w:p>
    <w:p>
      <w:pPr>
        <w:pStyle w:val="TextBody"/>
        <w:rPr/>
      </w:pPr>
      <w:r>
        <w:rPr/>
        <w:t>Chapter 2 further considers spatial big data from the point of analysis. The possible role of Cartography is also discussed, be it in fulfilling big data related research agendas, developing user engagement with applications or in facilitating collaboration within greater teams.</w:t>
      </w:r>
    </w:p>
    <w:p>
      <w:pPr>
        <w:pStyle w:val="TextBody"/>
        <w:rPr/>
      </w:pPr>
      <w:r>
        <w:rPr/>
        <w:t>The topic of spatial big data extends also to Chapter 3. Here we discuss how the defining properties of big data translate to cartographic challenges of high spatial and temporal density, and how we can address them within the design constraints of digital mapping environments. We look more closely on the method of hexagonal aggregation and its advantages in addressing the spatial density of big data sets. Selected issues of user interactions with digital maps are also discussed.</w:t>
      </w:r>
    </w:p>
    <w:p>
      <w:pPr>
        <w:pStyle w:val="TextBody"/>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pPr>
      <w:r>
        <w:rPr>
          <w:i/>
        </w:rPr>
        <w:t>Changes in how maps are rendered for users</w:t>
      </w:r>
      <w:r>
        <w:rPr/>
        <w:t xml:space="preserve"> are closely connected to the capabilities of WebGL rendering environments. In Chapter 3 we thoroughly discuss how the combination of WebGL and vector tiles enables cartographic visualization as well as new modes of interaction for users.</w:t>
      </w:r>
    </w:p>
    <w:p>
      <w:pPr>
        <w:pStyle w:val="TextBody"/>
        <w:rPr/>
      </w:pPr>
      <w:r>
        <w:rPr/>
        <w:t>The advantages and limitations of transforming spatial big data into vector tiles for visualization in WebGL-based environments are exemplified in two case studies in Chapters 4 and 5.</w:t>
      </w:r>
    </w:p>
    <w:p>
      <w:pPr>
        <w:pStyle w:val="TextBody"/>
        <w:rPr/>
      </w:pPr>
      <w:r>
        <w:rPr/>
        <w:t>Chapter 4 describes the design and development of an urban recommendation system for the city of Brno. This prototype application shows the potential of dynamic visualization based on hexagonal grid. Two modes of cartographic visualization are showcased and evaluated.</w:t>
      </w:r>
    </w:p>
    <w:p>
      <w:pPr>
        <w:pStyle w:val="TextBody"/>
        <w:rPr/>
      </w:pPr>
      <w:r>
        <w:rPr/>
        <w:t>Chapter 5 describes an application for viewing traffic patterns in the city of Brno during the eight weeks of the 2020 spring lockdown. Here we test how vector tiles accommodate the temporal density of a dataset originally published as a live stream. Also, we describe a variety of technologies used to process the volumnious input datataset.</w:t>
      </w:r>
    </w:p>
    <w:p>
      <w:pPr>
        <w:pStyle w:val="TextBody"/>
        <w:rPr/>
      </w:pPr>
      <w:r>
        <w:rPr/>
        <w:t>The concluding chapter of the thesis synthesizes the results, lists the next research avenues and presents an outlook of the future developments in spatial data processing and visualization.</w:t>
      </w:r>
    </w:p>
    <w:p>
      <w:pPr>
        <w:pStyle w:val="Heading1"/>
        <w:rPr/>
      </w:pPr>
      <w:r>
        <w:rPr/>
      </w:r>
    </w:p>
    <w:p>
      <w:pPr>
        <w:pStyle w:val="Heading1"/>
        <w:rPr/>
      </w:pPr>
      <w:bookmarkStart w:id="1" w:name="defining-big-data"/>
      <w:r>
        <w:rPr/>
        <w:t>1 Defining Big Data</w:t>
      </w:r>
      <w:bookmarkEnd w:id="1"/>
    </w:p>
    <w:p>
      <w:pPr>
        <w:pStyle w:val="FirstParagraph"/>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pPr>
      <w:bookmarkStart w:id="2" w:name="ontological-characteristics"/>
      <w:r>
        <w:rPr/>
        <w:t>1.1 Ontological characteristics</w:t>
      </w:r>
      <w:bookmarkEnd w:id="2"/>
    </w:p>
    <w:p>
      <w:pPr>
        <w:pStyle w:val="FirstParagraph"/>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“big” from “small” data. He also takes care to separate the concept in itself from the accompanying social phenomena, hence he speaks of </w:t>
      </w:r>
      <w:r>
        <w:rPr>
          <w:i/>
        </w:rPr>
        <w:t>ontological</w:t>
      </w:r>
      <w:r>
        <w:rPr/>
        <w:t xml:space="preserve"> characteristics.</w:t>
      </w:r>
    </w:p>
    <w:p>
      <w:pPr>
        <w:pStyle w:val="TextBody"/>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2"/>
        </w:numPr>
        <w:rPr/>
      </w:pPr>
      <w:r>
        <w:rPr>
          <w:b/>
        </w:rPr>
        <w:t>Volume</w:t>
      </w:r>
      <w:r>
        <w:rPr/>
        <w:t xml:space="preserve"> — can be measured in storage requirements (terabytes or petabytes) or in number of records</w:t>
      </w:r>
    </w:p>
    <w:p>
      <w:pPr>
        <w:pStyle w:val="Compact"/>
        <w:numPr>
          <w:ilvl w:val="0"/>
          <w:numId w:val="2"/>
        </w:numPr>
        <w:rPr/>
      </w:pPr>
      <w:r>
        <w:rPr>
          <w:b/>
        </w:rPr>
        <w:t>Velocity</w:t>
      </w:r>
      <w:r>
        <w:rPr/>
        <w:t xml:space="preserve"> — 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2"/>
        </w:numPr>
        <w:rPr/>
      </w:pPr>
      <w:r>
        <w:rPr>
          <w:b/>
        </w:rPr>
        <w:t>Variety</w:t>
      </w:r>
      <w:r>
        <w:rPr/>
        <w:t xml:space="preserve"> — 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2"/>
        </w:numPr>
        <w:rPr/>
      </w:pPr>
      <w:r>
        <w:rPr>
          <w:b/>
        </w:rPr>
        <w:t>Exhaustivity</w:t>
      </w:r>
      <w:r>
        <w:rPr/>
        <w:t xml:space="preserve"> — the entire system is captured (</w:t>
      </w:r>
      <w:r>
        <w:rPr>
          <w:i/>
        </w:rPr>
        <w:t>n=all</w:t>
      </w:r>
      <w:r>
        <w:rPr/>
        <w:t>), rather than subset created by sampling</w:t>
      </w:r>
    </w:p>
    <w:p>
      <w:pPr>
        <w:pStyle w:val="Compact"/>
        <w:numPr>
          <w:ilvl w:val="0"/>
          <w:numId w:val="2"/>
        </w:numPr>
        <w:rPr/>
      </w:pPr>
      <w:r>
        <w:rPr>
          <w:b/>
        </w:rPr>
        <w:t>Resolution and indexicality</w:t>
      </w:r>
      <w:r>
        <w:rPr/>
        <w:t xml:space="preserve"> — data are fine-grained rather than being aggregated; data are uniquely indexical, which enables linking to other datasets</w:t>
      </w:r>
    </w:p>
    <w:p>
      <w:pPr>
        <w:pStyle w:val="Compact"/>
        <w:numPr>
          <w:ilvl w:val="0"/>
          <w:numId w:val="2"/>
        </w:numPr>
        <w:rPr/>
      </w:pPr>
      <w:r>
        <w:rPr>
          <w:b/>
        </w:rPr>
        <w:t>Relationality</w:t>
      </w:r>
      <w:r>
        <w:rPr/>
        <w:t xml:space="preserve"> — data contain common fields that enable the conjoining of different datasets</w:t>
      </w:r>
    </w:p>
    <w:p>
      <w:pPr>
        <w:pStyle w:val="Compact"/>
        <w:numPr>
          <w:ilvl w:val="0"/>
          <w:numId w:val="2"/>
        </w:numPr>
        <w:rPr/>
      </w:pPr>
      <w:r>
        <w:rPr>
          <w:b/>
        </w:rPr>
        <w:t>Extensionality and scalability</w:t>
      </w:r>
      <w:r>
        <w:rPr/>
        <w:t xml:space="preserve"> — data generation is flexible, it is possible to add or change fields easily, data can rapidly expand in size</w:t>
      </w:r>
    </w:p>
    <w:p>
      <w:pPr>
        <w:pStyle w:val="FirstParagraph"/>
        <w:rPr/>
      </w:pPr>
      <w:r>
        <w:rPr/>
        <w:t>In relation to these characteristics it is important to mention two open questions that for many people make attempts to define big data vague at best, sometimes to the point of questioning the existence of the phenomenon itself.</w:t>
      </w:r>
    </w:p>
    <w:p>
      <w:pPr>
        <w:pStyle w:val="TextBody"/>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rPr/>
      </w:pPr>
      <w:r>
        <w:rPr/>
        <w:t>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visualization of such data. If we adopt this view, we can treat the rather too simplistic adjective “big” as a short name for </w:t>
      </w:r>
      <w:r>
        <w:rPr>
          <w:i/>
        </w:rPr>
        <w:t>generated continuously in real time and containing an unreduced set of elements</w:t>
      </w:r>
      <w:r>
        <w:rPr/>
        <w:t>.</w:t>
      </w:r>
    </w:p>
    <w:p>
      <w:pPr>
        <w:pStyle w:val="Heading2"/>
        <w:rPr/>
      </w:pPr>
      <w:bookmarkStart w:id="3" w:name="other-ways-of-understanding-big-data"/>
      <w:r>
        <w:rPr/>
        <w:t>1.2 Other ways of understanding big data</w:t>
      </w:r>
      <w:bookmarkEnd w:id="3"/>
    </w:p>
    <w:p>
      <w:pPr>
        <w:pStyle w:val="FirstParagraph"/>
        <w:rPr/>
      </w:pPr>
      <w:r>
        <w:rPr/>
        <w:t>In this section we briefly review the writing of authors that seek to define big data. The term itself was fist used in context of dealing with massive datasets in mid-1990s by John Mashey (Diebold et al., 2012), but the heaviest circulation of the term in scientific and popular media took place only in recent years. Some general tendencies keep reappearing in the plethora of works.</w:t>
      </w:r>
      <w:r>
        <w:rPr>
          <w:rStyle w:val="FootnoteAnchor"/>
        </w:rPr>
        <w:footnoteReference w:id="3"/>
      </w:r>
    </w:p>
    <w:p>
      <w:pPr>
        <w:pStyle w:val="Heading3"/>
        <w:rPr/>
      </w:pPr>
      <w:bookmarkStart w:id="4" w:name="vs-and-keywords"/>
      <w:r>
        <w:rPr/>
        <w:t>1.2.1 Vs and keywords</w:t>
      </w:r>
      <w:bookmarkEnd w:id="4"/>
    </w:p>
    <w:p>
      <w:pPr>
        <w:pStyle w:val="FirstParagraph"/>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pPr>
      <w:bookmarkStart w:id="5" w:name="a-challenge-for-technical-infrastructure"/>
      <w:r>
        <w:rPr/>
        <w:t>1.2.2 A challenge for technical infrastructure</w:t>
      </w:r>
      <w:bookmarkEnd w:id="5"/>
    </w:p>
    <w:p>
      <w:pPr>
        <w:pStyle w:val="FirstParagraph"/>
        <w:rPr/>
      </w:pPr>
      <w:r>
        <w:rPr/>
        <w:t>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 — data center construction is steadily growing and is expected to almost double the 2016’s capacity in 2021 (statista.com (2018), Networking (2018), see also Figure 1).</w:t>
      </w:r>
    </w:p>
    <w:p>
      <w:pPr>
        <w:pStyle w:val="TextBody"/>
        <w:rPr/>
      </w:pPr>
      <w:r>
        <w:rPr/>
        <w:t>At the same time, new technologies emerge to address the issue — 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analytic engines, and in database design (a whole range of No-SQL databases as well as enablement of distributed processing in traditional databases).</w:t>
      </w:r>
      <w:r>
        <w:rPr>
          <w:rStyle w:val="FootnoteAnchor"/>
        </w:rPr>
        <w:footnoteReference w:id="6"/>
      </w:r>
      <w:r>
        <w:rPr/>
        <w:t xml:space="preserve"> Some attempts to summarize technical solutions for big data can be found in Pääkkönen &amp; Pakkala (2015), or in Jin, Wah, Cheng, &amp; Wang (2015).</w:t>
      </w:r>
    </w:p>
    <w:p>
      <w:pPr>
        <w:pStyle w:val="TextBody"/>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rPr/>
      </w:pPr>
      <w:r>
        <w:rPr/>
        <w:t>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infrastructure</w:t>
      </w:r>
      <w:r>
        <w:rPr>
          <w:rStyle w:val="FootnoteAnchor"/>
        </w:rPr>
        <w:footnoteReference w:id="7"/>
      </w:r>
      <w:r>
        <w:rPr/>
        <w:t>. To illustrate the difference, compare the following two definitions. Fist by Gartner (2018a):</w:t>
      </w:r>
    </w:p>
    <w:p>
      <w:pPr>
        <w:pStyle w:val="TextBody"/>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pPr>
      <w:r>
        <w:rPr/>
        <w:t>The second by Gantz &amp; Reinsel (2011) defines big data as:</w:t>
      </w:r>
    </w:p>
    <w:p>
      <w:pPr>
        <w:pStyle w:val="TextBody"/>
        <w:rPr/>
      </w:pPr>
      <w:r>
        <w:rPr>
          <w:i/>
        </w:rPr>
        <w:t>A new generation of technologies and architectures designed to economically extract value from very large volumes of a wide variety of data by enabling high-velocity capture, discovery, and/or analysis.</w:t>
      </w:r>
    </w:p>
    <w:p>
      <w:pPr>
        <w:pStyle w:val="TextBody"/>
        <w:rPr/>
      </w:pPr>
      <w:r>
        <w:rPr/>
        <w:t>The understanding of big data as an asset prevails, though the second type portraying big data as an ecosystem is not uncommon (e.g. Demchenko, De Laat, &amp; Membrey (2014) or Olshannikova, Ometov, Koucheryavy, &amp; Olsson (2015)). Eventually,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pPr>
      <w:bookmarkStart w:id="6" w:name="showing-example-sources-and-quantities"/>
      <w:r>
        <w:rPr/>
        <w:t>1.2.3 Showing example sources and quantities</w:t>
      </w:r>
      <w:bookmarkEnd w:id="6"/>
    </w:p>
    <w:p>
      <w:pPr>
        <w:pStyle w:val="FirstParagraph"/>
        <w:rPr/>
      </w:pPr>
      <w:r>
        <w:rPr/>
        <w:t>A very common description of big data goes along the lines of “I will give you some numbers and you will get what I mean”. Such writing may not provide an exact understanding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pPr>
      <w:r>
        <w:rPr/>
        <w:t xml:space="preserve">Increasing the storage capacity itself does not speak of any qualitative change in what is stored — archives and libraries could be described as big piles of small data. Under certain circumstances, new quality can arise from increased quantity,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pPr>
      <w:r>
        <w:rPr/>
        <w:drawing>
          <wp:inline distT="0" distB="0" distL="114935" distR="114935">
            <wp:extent cx="3987800" cy="4319905"/>
            <wp:effectExtent l="0" t="0" r="0" b="0"/>
            <wp:docPr id="1"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2"/>
                    <a:stretch>
                      <a:fillRect/>
                    </a:stretch>
                  </pic:blipFill>
                  <pic:spPr bwMode="auto">
                    <a:xfrm>
                      <a:off x="0" y="0"/>
                      <a:ext cx="3987800" cy="4319905"/>
                    </a:xfrm>
                    <a:prstGeom prst="rect">
                      <a:avLst/>
                    </a:prstGeom>
                  </pic:spPr>
                </pic:pic>
              </a:graphicData>
            </a:graphic>
          </wp:inline>
        </w:drawing>
      </w:r>
    </w:p>
    <w:p>
      <w:pPr>
        <w:pStyle w:val="ImageCaption"/>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pPr>
      <w:r>
        <w:rPr/>
        <w:t>Rather than putting up to a gargantuan task of counting the mass of all existing data items, authors use the available statistics related to operations of large companies (Kambatla, Kollias, Kumar, &amp; Grama, 2014; Marr, 2014 and others; McNulty, 2014).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businesses, mainly in form of unrealized opportunities (McNulty, 2014). Another financial aspect is the cost of creating and maintaining big data itself — it is sound to remind that apart from all the promise, big data also have the potential to cost unlimited amounts of money (Fischer, 2015).</w:t>
      </w:r>
    </w:p>
    <w:p>
      <w:pPr>
        <w:pStyle w:val="TextBody"/>
        <w:rPr/>
      </w:pPr>
      <w:r>
        <w:rPr/>
        <w:t>Type of data source is another classification property. Authors distinct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38"/>
        </w:numPr>
        <w:rPr/>
      </w:pPr>
      <w:r>
        <w:rPr>
          <w:i/>
        </w:rPr>
        <w:t>Social Networks (human-sourced information)</w:t>
      </w:r>
      <w:r>
        <w:rPr/>
        <w:t xml:space="preserve"> — this information is the record of human experiences</w:t>
      </w:r>
    </w:p>
    <w:p>
      <w:pPr>
        <w:pStyle w:val="Compact"/>
        <w:numPr>
          <w:ilvl w:val="0"/>
          <w:numId w:val="39"/>
        </w:numPr>
        <w:rPr/>
      </w:pPr>
      <w:r>
        <w:rPr>
          <w:i/>
        </w:rPr>
        <w:t>Traditional Business systems (process-mediated data)</w:t>
      </w:r>
      <w:r>
        <w:rPr/>
        <w:t xml:space="preserve"> — these processes record and monitor business events of interest</w:t>
      </w:r>
    </w:p>
    <w:p>
      <w:pPr>
        <w:pStyle w:val="Compact"/>
        <w:numPr>
          <w:ilvl w:val="0"/>
          <w:numId w:val="40"/>
        </w:numPr>
        <w:rPr/>
      </w:pPr>
      <w:r>
        <w:rPr>
          <w:i/>
        </w:rPr>
        <w:t>IoT (machine-generated data)</w:t>
      </w:r>
      <w:r>
        <w:rPr>
          <w:rStyle w:val="FootnoteAnchor"/>
        </w:rPr>
        <w:footnoteReference w:id="11"/>
      </w:r>
      <w:r>
        <w:rPr/>
        <w:t xml:space="preserve"> — information is derived from sensors and machines used to measure and record the events and situations in the physical world</w:t>
      </w:r>
    </w:p>
    <w:p>
      <w:pPr>
        <w:pStyle w:val="FirstParagraph"/>
        <w:rPr/>
      </w:pPr>
      <w:r>
        <w:rPr/>
        <w:t>Data sources labeled as “big” differ from traditional sources such as surveys and official administrative statistics — Florescu et al. (2014) and Kitchin (2015) 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pPr>
      <w:r>
        <w:rPr/>
        <w:t>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 (IDC, 2020).</w:t>
      </w:r>
    </w:p>
    <w:p>
      <w:pPr>
        <w:pStyle w:val="Heading3"/>
        <w:rPr/>
      </w:pPr>
      <w:bookmarkStart w:id="7" w:name="metaphors"/>
      <w:r>
        <w:rPr/>
        <w:t>1.2.4 Metaphors</w:t>
      </w:r>
      <w:bookmarkEnd w:id="7"/>
    </w:p>
    <w:p>
      <w:pPr>
        <w:pStyle w:val="FirstParagraph"/>
        <w:rPr/>
      </w:pPr>
      <w:r>
        <w:rPr/>
        <w:t>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pPr>
      <w:r>
        <w:rPr/>
        <w:t>The utilitarian mindset comparing digital world to excavation of valuable minerals in far from new. Though it is tempting to pursue this analogy further. For example, how to estimate the ratio of valuable information to “debris”, and shouldn’t such estimation be done before any data “mining” endeavour? The value of real-world analogies may be in provoking some common-sense reasoning often missing in visionary proclamations.</w:t>
      </w:r>
    </w:p>
    <w:p>
      <w:pPr>
        <w:pStyle w:val="TextBody"/>
        <w:rPr/>
      </w:pPr>
      <w:r>
        <w:rPr/>
        <w:t>For example, quoting Mayer-Schönberger &amp; Cukier (2013): “Data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 So what is yet to be unearthed is not the data itself but new way of using it.</w:t>
      </w:r>
    </w:p>
    <w:p>
      <w:pPr>
        <w:pStyle w:val="TextBody"/>
        <w:rPr/>
      </w:pPr>
      <w:r>
        <w:rPr/>
        <w:t>As Lupton (2013) notes, by far the most commonly employed rhetorical descriptions of big data are those related to water or liquidity, suggesting both positive and negative connotations. For example Manyika et al. (2013) argue for unlocking data sources to become “liquid” in a sense of open and free-flowing, while, of course, keeping privacy concerns in mind — what is liquid is also susceptible to unwanted leaks.</w:t>
      </w:r>
    </w:p>
    <w:p>
      <w:pPr>
        <w:pStyle w:val="TextBody"/>
        <w:rPr/>
      </w:pPr>
      <w:r>
        <w:rPr/>
        <w:t xml:space="preserve">Big data have also been described as a </w:t>
      </w:r>
      <w:r>
        <w:rPr>
          <w:i/>
        </w:rPr>
        <w:t>meme</w:t>
      </w:r>
      <w:r>
        <w:rPr/>
        <w:t xml:space="preserve"> (a unit of cultural transmission) and as a </w:t>
      </w:r>
      <w:r>
        <w:rPr>
          <w:i/>
        </w:rPr>
        <w:t>paradigm</w:t>
      </w:r>
      <w:r>
        <w:rPr/>
        <w:t xml:space="preserve"> (a set of thought patterns), in both cases not without concerns. Gorman (2013) explores big data as a technologic meme: “[t]he reductionist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pPr>
      <w:r>
        <w:rP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pPr>
      <w:bookmarkStart w:id="8" w:name="holistic-accounts"/>
      <w:r>
        <w:rPr/>
        <w:t>1.2.5 Holistic accounts</w:t>
      </w:r>
      <w:bookmarkEnd w:id="8"/>
    </w:p>
    <w:p>
      <w:pPr>
        <w:pStyle w:val="FirstParagraph"/>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pPr>
      <w:r>
        <w:rPr/>
        <w:t>For instance Murthy, Bharadwaj, Subrahmanyam, Roy, &amp; Rajan (2014) prepared a taxonomy of big data comprised of:</w:t>
      </w:r>
    </w:p>
    <w:p>
      <w:pPr>
        <w:pStyle w:val="Compact"/>
        <w:numPr>
          <w:ilvl w:val="0"/>
          <w:numId w:val="41"/>
        </w:numPr>
        <w:rPr/>
      </w:pPr>
      <w:r>
        <w:rPr>
          <w:i/>
        </w:rPr>
        <w:t>data</w:t>
      </w:r>
      <w:r>
        <w:rPr/>
        <w:t xml:space="preserve"> — with various levels of temporal latency and structure</w:t>
      </w:r>
    </w:p>
    <w:p>
      <w:pPr>
        <w:pStyle w:val="Compact"/>
        <w:numPr>
          <w:ilvl w:val="0"/>
          <w:numId w:val="42"/>
        </w:numPr>
        <w:rPr/>
      </w:pPr>
      <w:r>
        <w:rPr>
          <w:i/>
        </w:rPr>
        <w:t>compute infrastructure</w:t>
      </w:r>
      <w:r>
        <w:rPr/>
        <w:t xml:space="preserve"> — batch or stream processing</w:t>
      </w:r>
    </w:p>
    <w:p>
      <w:pPr>
        <w:pStyle w:val="Compact"/>
        <w:numPr>
          <w:ilvl w:val="0"/>
          <w:numId w:val="43"/>
        </w:numPr>
        <w:rPr/>
      </w:pPr>
      <w:r>
        <w:rPr>
          <w:i/>
        </w:rPr>
        <w:t>storage infrastructure</w:t>
      </w:r>
      <w:r>
        <w:rPr/>
        <w:t xml:space="preserve"> — distributed, sql or nosql databases</w:t>
      </w:r>
    </w:p>
    <w:p>
      <w:pPr>
        <w:pStyle w:val="Compact"/>
        <w:numPr>
          <w:ilvl w:val="0"/>
          <w:numId w:val="44"/>
        </w:numPr>
        <w:rPr/>
      </w:pPr>
      <w:r>
        <w:rPr>
          <w:i/>
        </w:rPr>
        <w:t>analysis</w:t>
      </w:r>
      <w:r>
        <w:rPr/>
        <w:t xml:space="preserve"> — supervised, semisupervised, unsupervised or reenforcement machine learning</w:t>
      </w:r>
    </w:p>
    <w:p>
      <w:pPr>
        <w:pStyle w:val="Compact"/>
        <w:numPr>
          <w:ilvl w:val="0"/>
          <w:numId w:val="45"/>
        </w:numPr>
        <w:rPr/>
      </w:pPr>
      <w:r>
        <w:rPr>
          <w:i/>
        </w:rPr>
        <w:t>visualization</w:t>
      </w:r>
      <w:r>
        <w:rPr/>
        <w:t xml:space="preserve"> — maps, abstract, interactive, real-time</w:t>
      </w:r>
    </w:p>
    <w:p>
      <w:pPr>
        <w:pStyle w:val="Compact"/>
        <w:numPr>
          <w:ilvl w:val="0"/>
          <w:numId w:val="46"/>
        </w:numPr>
        <w:rPr/>
      </w:pPr>
      <w:r>
        <w:rPr>
          <w:i/>
        </w:rPr>
        <w:t>privacy and security</w:t>
      </w:r>
      <w:r>
        <w:rPr/>
        <w:t xml:space="preserve"> — data privacy, management, security</w:t>
      </w:r>
    </w:p>
    <w:p>
      <w:pPr>
        <w:pStyle w:val="FirstParagraph"/>
        <w:rPr/>
      </w:pPr>
      <w:r>
        <w:rPr/>
        <w:t>As another example, Boyd &amp; Crawford (2012) define big data as a “cultural, technological, and scholarly phenomenon that rests on the interplay of”:</w:t>
      </w:r>
    </w:p>
    <w:p>
      <w:pPr>
        <w:pStyle w:val="Compact"/>
        <w:numPr>
          <w:ilvl w:val="0"/>
          <w:numId w:val="47"/>
        </w:numPr>
        <w:rPr/>
      </w:pPr>
      <w:r>
        <w:rPr>
          <w:i/>
        </w:rPr>
        <w:t>technology</w:t>
      </w:r>
      <w:r>
        <w:rPr/>
        <w:t xml:space="preserve"> — maximizing computation power and algorithmic accuracy to gather, analyze, link, and compare large data sets</w:t>
      </w:r>
    </w:p>
    <w:p>
      <w:pPr>
        <w:pStyle w:val="Compact"/>
        <w:numPr>
          <w:ilvl w:val="0"/>
          <w:numId w:val="48"/>
        </w:numPr>
        <w:rPr/>
      </w:pPr>
      <w:r>
        <w:rPr>
          <w:i/>
        </w:rPr>
        <w:t>analysis</w:t>
      </w:r>
      <w:r>
        <w:rPr/>
        <w:t xml:space="preserve"> — drawing on large data sets to identify patterns in order to make economic, social, technical, and legal claims</w:t>
      </w:r>
    </w:p>
    <w:p>
      <w:pPr>
        <w:pStyle w:val="Compact"/>
        <w:numPr>
          <w:ilvl w:val="0"/>
          <w:numId w:val="49"/>
        </w:numPr>
        <w:rPr/>
      </w:pPr>
      <w:r>
        <w:rPr>
          <w:i/>
        </w:rPr>
        <w:t>mythology</w:t>
      </w:r>
      <w:r>
        <w:rPr/>
        <w:t xml:space="preserve"> — the widespread belief that large data sets offer a higher form of intelligence and knowledge that can generate insights that were previously impossible, with the aura of truth, objectivity, and accuracy</w:t>
      </w:r>
    </w:p>
    <w:p>
      <w:pPr>
        <w:pStyle w:val="FirstParagraph"/>
        <w:rPr/>
      </w:pPr>
      <w:r>
        <w:rPr/>
        <w:t>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 The process, the actor, the purpose and the context then determine what big data “is” in that given constellation.</w:t>
      </w:r>
    </w:p>
    <w:p>
      <w:pPr>
        <w:pStyle w:val="TextBody"/>
        <w:rPr/>
      </w:pPr>
      <w:r>
        <w:rPr/>
        <w:t>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“data traces” of online activity can still identify the person. Or, as Taleb (2012) realizes, if big data come with too many variables but with too little data per variable, it becomes nearly impossible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pPr>
      <w:bookmarkStart w:id="9" w:name="spatial-big-data"/>
      <w:r>
        <w:rPr/>
        <w:t>1.3 Spatial big data</w:t>
      </w:r>
      <w:bookmarkEnd w:id="9"/>
    </w:p>
    <w:p>
      <w:pPr>
        <w:pStyle w:val="FirstParagraph"/>
        <w:rPr/>
      </w:pPr>
      <w:r>
        <w:rPr/>
        <w:t xml:space="preserve">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pPr>
      <w:r>
        <w:rPr/>
        <w:t xml:space="preserve">Within geography, Kitchin (2013) highlights possible opportunities, challenges and risks posed by big data, encouraging geographers to engage in big data related case studies. He also lays some groundwork for definitions he later developed into ontological characteristics cited at the beginning of this chapter. González-Bailón (2013) understands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synthesize, in the world of big data these functions are largely passed to the user”. We could go on much further with how geographic thought internalizes big data, those interested in the topic may refer to Thatcher, Shears, &amp; Eckert (2018).</w:t>
      </w:r>
    </w:p>
    <w:p>
      <w:pPr>
        <w:pStyle w:val="TextBody"/>
        <w:rPr/>
      </w:pPr>
      <w:r>
        <w:rPr/>
        <w:t>Cartographers and GIS practitioners like to say that 80% of all data is geographic, and even though such claim is hard to prove</w:t>
      </w:r>
      <w:r>
        <w:rPr>
          <w:rStyle w:val="FootnoteAnchor"/>
        </w:rPr>
        <w:footnoteReference w:id="12"/>
      </w:r>
      <w:r>
        <w:rPr/>
        <w:t>,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50"/>
        </w:numPr>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 — 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 — attributes.</w:t>
      </w:r>
    </w:p>
    <w:p>
      <w:pPr>
        <w:pStyle w:val="Normal"/>
        <w:numPr>
          <w:ilvl w:val="0"/>
          <w:numId w:val="51"/>
        </w:numPr>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52"/>
        </w:numPr>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53"/>
        </w:numPr>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3"/>
      </w:r>
      <w:r>
        <w:rPr/>
        <w:t>. Incorporating flexible time changes into GIS data model remains a challenge for spatialization of big data.</w:t>
      </w:r>
    </w:p>
    <w:p>
      <w:pPr>
        <w:pStyle w:val="Normal"/>
        <w:numPr>
          <w:ilvl w:val="0"/>
          <w:numId w:val="54"/>
        </w:numPr>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Anchor"/>
        </w:rPr>
        <w:footnoteReference w:id="14"/>
      </w:r>
      <w:r>
        <w:rPr/>
        <w:t>.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rPr/>
      </w:pPr>
      <w:r>
        <w:rPr/>
        <w:t>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“Big” in this case means unprecedented spatial, temporal and spectral resolutions brought about by improvements in global monitoring systems.</w:t>
      </w:r>
    </w:p>
    <w:p>
      <w:pPr>
        <w:pStyle w:val="TextBody"/>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pPr>
      <w:r>
        <w:rPr/>
        <w:t xml:space="preserve">Representing the second group, Yao &amp; Li (2018) recognizes five categories of spatial big data (while admitting some intersections):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5"/>
      </w:r>
      <w:r>
        <w:rPr/>
        <w:t xml:space="preserve"> and queried for processing and application. Yao &amp; Li (2018) also provide an overview of other authors’ approaches to thinking about GIS in the era of big data.</w:t>
      </w:r>
    </w:p>
    <w:p>
      <w:pPr>
        <w:pStyle w:val="TextBody"/>
        <w:rPr/>
      </w:pPr>
      <w:r>
        <w:rPr/>
        <w:t xml:space="preserve">In context of transportation, Shekhar et al. (2012) distinguish between </w:t>
      </w:r>
      <w:r>
        <w:rPr>
          <w:i/>
        </w:rPr>
        <w:t>traditional</w:t>
      </w:r>
      <w:r>
        <w:rPr/>
        <w:t xml:space="preserve"> and </w:t>
      </w:r>
      <w:r>
        <w:rPr>
          <w:i/>
        </w:rPr>
        <w:t>emerging</w:t>
      </w:r>
      <w:r>
        <w:rPr/>
        <w:t xml:space="preserve"> spatial big data. “Traditional” stands for topological vector data representing transportation infrastructure, “emerging” represents sensor and positional data from large number of vehicles — 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pPr>
      <w:r>
        <w:rPr/>
        <w:t xml:space="preserve">To Li et al. (2016), the main sources of spatial big data are in </w:t>
      </w:r>
      <w:r>
        <w:rPr>
          <w:i/>
        </w:rPr>
        <w:t>volunteered geographic information (VGI)</w:t>
      </w:r>
      <w:r>
        <w:rPr>
          <w:rStyle w:val="FootnoteAnchor"/>
        </w:rPr>
        <w:footnoteReference w:id="16"/>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 — 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7"/>
      </w:r>
      <w:r>
        <w:rPr/>
        <w:t>.</w:t>
      </w:r>
    </w:p>
    <w:p>
      <w:pPr>
        <w:pStyle w:val="TextBody"/>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55"/>
        </w:numPr>
        <w:rPr/>
      </w:pPr>
      <w:r>
        <w:rPr>
          <w:i/>
        </w:rPr>
        <w:t>Gaussian</w:t>
      </w:r>
      <w:r>
        <w:rPr/>
        <w:t xml:space="preserve"> vs </w:t>
      </w:r>
      <w:r>
        <w:rPr>
          <w:i/>
        </w:rPr>
        <w:t>Paretian statistics</w:t>
      </w:r>
      <w:r>
        <w:rPr>
          <w:rStyle w:val="FootnoteAnchor"/>
        </w:rPr>
        <w:footnoteReference w:id="18"/>
      </w:r>
      <w:r>
        <w:rPr/>
        <w:t xml:space="preserve"> — 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56"/>
        </w:numPr>
        <w:rPr/>
      </w:pPr>
      <w:r>
        <w:rPr>
          <w:i/>
        </w:rPr>
        <w:t>Tobler’s law</w:t>
      </w:r>
      <w:r>
        <w:rPr/>
        <w:t xml:space="preserve"> vs </w:t>
      </w:r>
      <w:r>
        <w:rPr>
          <w:i/>
        </w:rPr>
        <w:t>scaling law</w:t>
      </w:r>
      <w:r>
        <w:rPr/>
        <w:t xml:space="preserve"> —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57"/>
        </w:numPr>
        <w:rPr/>
      </w:pPr>
      <w:r>
        <w:rPr>
          <w:i/>
        </w:rPr>
        <w:t>Euclidean</w:t>
      </w:r>
      <w:r>
        <w:rPr/>
        <w:t xml:space="preserve"> vs </w:t>
      </w:r>
      <w:r>
        <w:rPr>
          <w:i/>
        </w:rPr>
        <w:t>fractal (natural) geometry</w:t>
      </w:r>
      <w:r>
        <w:rPr/>
        <w:t xml:space="preserve"> — the first is needed “to measure things”, the second can help us to “develop new insights into structure and dynamics of geographic features”. (Jiang &amp; Brandt, 2016)</w:t>
      </w:r>
    </w:p>
    <w:p>
      <w:pPr>
        <w:pStyle w:val="Compact"/>
        <w:numPr>
          <w:ilvl w:val="0"/>
          <w:numId w:val="58"/>
        </w:numPr>
        <w:rPr/>
      </w:pPr>
      <w:r>
        <w:rPr>
          <w:i/>
        </w:rPr>
        <w:t>data quality</w:t>
      </w:r>
      <w:r>
        <w:rPr/>
        <w:t xml:space="preserve"> vs </w:t>
      </w:r>
      <w:r>
        <w:rPr>
          <w:i/>
        </w:rPr>
        <w:t>data character</w:t>
      </w:r>
      <w:r>
        <w:rPr/>
        <w:t xml:space="preserve"> — 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59"/>
        </w:numPr>
        <w:rPr/>
      </w:pPr>
      <w:r>
        <w:rPr>
          <w:i/>
        </w:rPr>
        <w:t>mechanistic thinking</w:t>
      </w:r>
      <w:r>
        <w:rPr/>
        <w:t xml:space="preserve"> vs </w:t>
      </w:r>
      <w:r>
        <w:rPr>
          <w:i/>
        </w:rPr>
        <w:t>organic thinking</w:t>
      </w:r>
      <w:r>
        <w:rPr/>
        <w:t xml:space="preserve"> — the latter promotes the understanding of geographic space as a living structure shaped by the interaction of elements at various scales.</w:t>
      </w:r>
    </w:p>
    <w:p>
      <w:pPr>
        <w:pStyle w:val="FirstParagraph"/>
        <w:rPr/>
      </w:pPr>
      <w:r>
        <w:rPr/>
        <w:t>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top-down administrative demarcation.</w:t>
      </w:r>
    </w:p>
    <w:p>
      <w:pPr>
        <w:pStyle w:val="TextBody"/>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60"/>
        </w:numPr>
        <w:rPr/>
      </w:pPr>
      <w:r>
        <w:rPr>
          <w:i/>
        </w:rPr>
        <w:t>Extensionality &amp; Indexicality</w:t>
      </w:r>
      <w:r>
        <w:rPr/>
        <w:t xml:space="preserve"> —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61"/>
        </w:numPr>
        <w:rPr/>
      </w:pPr>
      <w:r>
        <w:rPr>
          <w:i/>
        </w:rPr>
        <w:t>Volume</w:t>
      </w:r>
      <w:r>
        <w:rPr/>
        <w:t xml:space="preserve"> — 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pStyle w:val="Compact"/>
        <w:numPr>
          <w:ilvl w:val="0"/>
          <w:numId w:val="62"/>
        </w:numPr>
        <w:rPr/>
      </w:pPr>
      <w:r>
        <w:rPr>
          <w:i/>
        </w:rPr>
        <w:t>Scalability &amp; Resolution</w:t>
      </w:r>
      <w:r>
        <w:rPr/>
        <w:t xml:space="preserve"> — 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63"/>
        </w:numPr>
        <w:rPr/>
      </w:pPr>
      <w:r>
        <w:rPr>
          <w:i/>
        </w:rPr>
        <w:t>Variety</w:t>
      </w:r>
      <w:r>
        <w:rPr/>
        <w:t xml:space="preserve"> —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64"/>
        </w:numPr>
        <w:rPr/>
      </w:pPr>
      <w:r>
        <w:rPr>
          <w:i/>
        </w:rPr>
        <w:t>Velocity &amp; Exhaustivity</w:t>
      </w:r>
      <w:r>
        <w:rPr/>
        <w:t xml:space="preserve"> —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visualization to human cognitive capabilities.</w:t>
      </w:r>
    </w:p>
    <w:p>
      <w:pPr>
        <w:pStyle w:val="FirstParagraph"/>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rPr/>
      </w:pPr>
      <w:bookmarkStart w:id="10" w:name="Xf3ae6ae3b0dd5cefca806e84cab2e367dc26683"/>
      <w:r>
        <w:rPr/>
        <w:t>1.4 Assessing impacts, threats and opportunities</w:t>
      </w:r>
      <w:bookmarkEnd w:id="10"/>
    </w:p>
    <w:p>
      <w:pPr>
        <w:pStyle w:val="FirstParagraph"/>
        <w:rPr/>
      </w:pPr>
      <w:r>
        <w:rPr/>
        <w:t>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Anchor"/>
        </w:rPr>
        <w:footnoteReference w:id="19"/>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 — the areas cartography aims to support. Closely related are the issues of </w:t>
      </w:r>
      <w:r>
        <w:rPr>
          <w:i/>
        </w:rPr>
        <w:t>surveillance</w:t>
      </w:r>
      <w:r>
        <w:rPr/>
        <w:t xml:space="preserve"> trough big data and the </w:t>
      </w:r>
      <w:r>
        <w:rPr>
          <w:i/>
        </w:rPr>
        <w:t>emerging digital divides</w:t>
      </w:r>
      <w:r>
        <w:rPr/>
        <w:t>.</w:t>
      </w:r>
    </w:p>
    <w:p>
      <w:pPr>
        <w:pStyle w:val="TextBody"/>
        <w:rPr/>
      </w:pPr>
      <w:r>
        <w:rPr/>
        <w:t>The scientific reflection of big data revolves around the question if the advances in data acquisition change the definition of knowledge. The anticipated mindset changes voiced in Mayer-Schönberger &amp; Cukier (2013) can be summarized into the following points:</w:t>
      </w:r>
    </w:p>
    <w:p>
      <w:pPr>
        <w:pStyle w:val="Compact"/>
        <w:numPr>
          <w:ilvl w:val="0"/>
          <w:numId w:val="65"/>
        </w:numPr>
        <w:rPr/>
      </w:pPr>
      <w:r>
        <w:rPr/>
        <w:t>Reduced need for sampling with accessibility of n=all datasets</w:t>
      </w:r>
    </w:p>
    <w:p>
      <w:pPr>
        <w:pStyle w:val="Compact"/>
        <w:numPr>
          <w:ilvl w:val="0"/>
          <w:numId w:val="66"/>
        </w:numPr>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67"/>
        </w:numPr>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pPr>
      <w:r>
        <w:rP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 —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complex systems</w:t>
      </w:r>
      <w:r>
        <w:rPr/>
        <w:t xml:space="preserve"> (West, 2013). Big global issues in ecology, pandemics or financial markets exhibit traits of complex systems</w:t>
      </w:r>
      <w:r>
        <w:rPr>
          <w:rStyle w:val="FootnoteAnchor"/>
        </w:rPr>
        <w:footnoteReference w:id="20"/>
      </w:r>
      <w:r>
        <w:rPr/>
        <w:t>. “The trouble is, we don’t have a unified, conceptual framework for addressing questions of complexity. We don’t know what kind of data we need, nor how much, or what critical questions we should be asking. ‘Big data’ without a ‘big theory’ to go with it loses much of its potency and usefulness, potentially generating new unintended consequences”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pPr>
      <w:r>
        <w:rPr/>
        <w:t>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Anchor"/>
        </w:rPr>
        <w:footnoteReference w:id="21"/>
      </w:r>
      <w:r>
        <w:rPr/>
        <w:t>. In broader society we also need such a reflection of new realities created by big data and the accompanying ethical issues.</w:t>
      </w:r>
    </w:p>
    <w:p>
      <w:pPr>
        <w:pStyle w:val="TextBody"/>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2"/>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pPr>
      <w:r>
        <w:rPr/>
        <w:t>Penalties based on propensities — 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pPr>
      <w:r>
        <w:rPr/>
        <w:t xml:space="preserve">Social media are a platform that apart from positive effects also created unexpected avenues for illicit actions, sometimes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pPr>
      <w:r>
        <w:rP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nowadays. On the other hand, the number of researchers and practitioners willing to invest their time in big data related endeavours is relatively high</w:t>
      </w:r>
      <w:r>
        <w:rPr>
          <w:rStyle w:val="FootnoteAnchor"/>
        </w:rPr>
        <w:footnoteReference w:id="23"/>
      </w:r>
      <w:r>
        <w:rPr/>
        <w:t>, which sheds some positive light on the future vitality of the concept.</w:t>
      </w:r>
    </w:p>
    <w:p>
      <w:pPr>
        <w:pStyle w:val="TextBody"/>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rPr/>
      </w:pPr>
      <w:bookmarkStart w:id="11" w:name="making-sense-of-spatial-big-data"/>
      <w:r>
        <w:rPr/>
        <w:t>2 Making sense of spatial big data</w:t>
      </w:r>
      <w:bookmarkEnd w:id="11"/>
    </w:p>
    <w:p>
      <w:pPr>
        <w:pStyle w:val="FirstParagraph"/>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pPr>
      <w:bookmarkStart w:id="12" w:name="Xa6cf560d7f565cc1ad6c006c6f79779aca24302"/>
      <w:r>
        <w:rPr/>
        <w:t>2.1 Spatial big data classification: stations, events, and agents</w:t>
      </w:r>
      <w:bookmarkEnd w:id="12"/>
    </w:p>
    <w:p>
      <w:pPr>
        <w:pStyle w:val="FirstParagraph"/>
        <w:rPr/>
      </w:pPr>
      <w:r>
        <w:rPr/>
        <w:t xml:space="preserve">To look closer at the properties of spatial big data, we can recall the two modes of spatial big data generation mentioned in the previous chapter — either as </w:t>
      </w:r>
      <w:r>
        <w:rPr>
          <w:i/>
        </w:rPr>
        <w:t>big data with added spatial reference</w:t>
      </w:r>
      <w:r>
        <w:rPr/>
        <w:t xml:space="preserve"> or as </w:t>
      </w:r>
      <w:r>
        <w:rPr>
          <w:i/>
        </w:rPr>
        <w:t>spatial data with boosted attribute volume</w:t>
      </w:r>
      <w:r>
        <w:rPr/>
        <w:t>. The specifics of processing and visualization slightly differ between these modes.</w:t>
      </w:r>
    </w:p>
    <w:p>
      <w:pPr>
        <w:pStyle w:val="TextBody"/>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rPr/>
      </w:pPr>
      <w:r>
        <w:rPr/>
        <w:t xml:space="preserve">Point spatial data are not a homogeneous group. We can describe three kinds of objects based on their behaviour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68"/>
        </w:numPr>
        <w:rPr/>
      </w:pPr>
      <w:r>
        <w:rPr/>
        <w:t>stationary objects (</w:t>
      </w:r>
      <w:r>
        <w:rPr>
          <w:i/>
        </w:rPr>
        <w:t>stations</w:t>
      </w:r>
      <w:r>
        <w:rPr/>
        <w:t>)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pStyle w:val="Compact"/>
        <w:numPr>
          <w:ilvl w:val="0"/>
          <w:numId w:val="69"/>
        </w:numPr>
        <w:rPr/>
      </w:pPr>
      <w:r>
        <w:rPr/>
        <w:t>moving objects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70"/>
        </w:numPr>
        <w:rPr/>
      </w:pPr>
      <w:r>
        <w:rPr/>
        <w:t>episodic objects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pPr>
      <w:r>
        <w:rPr/>
        <w:t>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Anchor"/>
        </w:rPr>
        <w:footnoteReference w:id="24"/>
      </w:r>
      <w:r>
        <w:rPr/>
        <w:t>. Geographers would note that also the location of seemingly static environmental features doesn’t hold over time (think of a meandering riverbed or a volcanic landscape). So again, longer time frame changes our assumptions of static location.</w:t>
      </w:r>
    </w:p>
    <w:p>
      <w:pPr>
        <w:pStyle w:val="TextBody"/>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 Thompson &amp; Warzel (2019)).</w:t>
      </w:r>
    </w:p>
    <w:p>
      <w:pPr>
        <w:pStyle w:val="TextBody"/>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5"/>
      </w:r>
      <w:r>
        <w:rPr/>
        <w:t>. Judging by the real data samples we can say that stations are usually physically present in the environment while events are mainly records of something that happened at the location, either physically expressed in the environment and observable by onlookers (“I was at a restaurant”) or not (“I was shopping online while waiting at the bus stop”).</w:t>
      </w:r>
    </w:p>
    <w:p>
      <w:pPr>
        <w:pStyle w:val="Normal"/>
        <w:rPr/>
      </w:pPr>
      <w:r>
        <w:rPr/>
        <w:drawing>
          <wp:inline distT="0" distB="0" distL="114935" distR="114935">
            <wp:extent cx="3987800" cy="2927350"/>
            <wp:effectExtent l="0" t="0" r="0" b="0"/>
            <wp:docPr id="2"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 2 Three types of point spatial objects presented in a time-space cube. Stations (a), agents (b) and events (c) generate different attribute histories."/>
                    <pic:cNvPicPr>
                      <a:picLocks noChangeAspect="1" noChangeArrowheads="1"/>
                    </pic:cNvPicPr>
                  </pic:nvPicPr>
                  <pic:blipFill>
                    <a:blip r:embed="rId3"/>
                    <a:stretch>
                      <a:fillRect/>
                    </a:stretch>
                  </pic:blipFill>
                  <pic:spPr bwMode="auto">
                    <a:xfrm>
                      <a:off x="0" y="0"/>
                      <a:ext cx="3987800" cy="2927350"/>
                    </a:xfrm>
                    <a:prstGeom prst="rect">
                      <a:avLst/>
                    </a:prstGeom>
                  </pic:spPr>
                </pic:pic>
              </a:graphicData>
            </a:graphic>
          </wp:inline>
        </w:drawing>
      </w:r>
    </w:p>
    <w:p>
      <w:pPr>
        <w:pStyle w:val="ImageCaption"/>
        <w:rPr/>
      </w:pPr>
      <w:r>
        <w:rPr>
          <w:b/>
        </w:rPr>
        <w:t>Fig. 2</w:t>
      </w:r>
      <w:r>
        <w:rPr/>
        <w:t xml:space="preserve"> Three types of point spatial objects presented in a time-space cube. Stations (a), agents (b) and events (c) generate different attribute histories.</w:t>
      </w:r>
    </w:p>
    <w:p>
      <w:pPr>
        <w:pStyle w:val="TextBody"/>
        <w:rPr/>
      </w:pPr>
      <w:r>
        <w:rPr/>
        <w:t>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“no data” 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rPr/>
      </w:pPr>
      <w:r>
        <w:rPr/>
        <w:t>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pPr>
      <w:r>
        <w:rPr>
          <w:b/>
        </w:rPr>
        <w:t>Tab. 1</w:t>
      </w:r>
      <w:r>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6283" w:type="dxa"/>
        <w:jc w:val="left"/>
        <w:tblInd w:w="0" w:type="dxa"/>
        <w:tblLayout w:type="fixed"/>
        <w:tblCellMar>
          <w:top w:w="0" w:type="dxa"/>
          <w:left w:w="108" w:type="dxa"/>
          <w:bottom w:w="0" w:type="dxa"/>
          <w:right w:w="108" w:type="dxa"/>
        </w:tblCellMar>
        <w:tblLook w:firstRow="1"/>
      </w:tblPr>
      <w:tblGrid>
        <w:gridCol w:w="1256"/>
        <w:gridCol w:w="1257"/>
        <w:gridCol w:w="1256"/>
        <w:gridCol w:w="1257"/>
        <w:gridCol w:w="1257"/>
      </w:tblGrid>
      <w:tr>
        <w:trPr>
          <w:cnfStyle w:firstRow="1"/>
        </w:trPr>
        <w:tc>
          <w:tcPr>
            <w:tcW w:w="1256" w:type="dxa"/>
            <w:tcBorders>
              <w:bottom w:val="single" w:sz="6" w:space="0" w:color="000000"/>
            </w:tcBorders>
            <w:vAlign w:val="bottom"/>
          </w:tcPr>
          <w:p>
            <w:pPr>
              <w:pStyle w:val="Compact"/>
              <w:widowControl w:val="false"/>
              <w:spacing w:before="36" w:after="36"/>
              <w:jc w:val="left"/>
              <w:rPr/>
            </w:pPr>
            <w:r>
              <w:rPr>
                <w:b/>
              </w:rPr>
              <w:t>type of object</w:t>
            </w:r>
          </w:p>
        </w:tc>
        <w:tc>
          <w:tcPr>
            <w:tcW w:w="1257" w:type="dxa"/>
            <w:tcBorders>
              <w:bottom w:val="single" w:sz="6" w:space="0" w:color="000000"/>
            </w:tcBorders>
            <w:vAlign w:val="bottom"/>
          </w:tcPr>
          <w:p>
            <w:pPr>
              <w:pStyle w:val="Compact"/>
              <w:widowControl w:val="false"/>
              <w:spacing w:before="36" w:after="36"/>
              <w:jc w:val="left"/>
              <w:rPr/>
            </w:pPr>
            <w:r>
              <w:rPr>
                <w:b/>
              </w:rPr>
              <w:t>existence</w:t>
            </w:r>
          </w:p>
        </w:tc>
        <w:tc>
          <w:tcPr>
            <w:tcW w:w="1256" w:type="dxa"/>
            <w:tcBorders>
              <w:bottom w:val="single" w:sz="6" w:space="0" w:color="000000"/>
            </w:tcBorders>
            <w:vAlign w:val="bottom"/>
          </w:tcPr>
          <w:p>
            <w:pPr>
              <w:pStyle w:val="Compact"/>
              <w:widowControl w:val="false"/>
              <w:spacing w:before="36" w:after="36"/>
              <w:jc w:val="left"/>
              <w:rPr/>
            </w:pPr>
            <w:r>
              <w:rPr>
                <w:b/>
              </w:rPr>
              <w:t>attribute collection</w:t>
            </w:r>
          </w:p>
        </w:tc>
        <w:tc>
          <w:tcPr>
            <w:tcW w:w="1257" w:type="dxa"/>
            <w:tcBorders>
              <w:bottom w:val="single" w:sz="6" w:space="0" w:color="000000"/>
            </w:tcBorders>
            <w:vAlign w:val="bottom"/>
          </w:tcPr>
          <w:p>
            <w:pPr>
              <w:pStyle w:val="Compact"/>
              <w:widowControl w:val="false"/>
              <w:spacing w:before="36" w:after="36"/>
              <w:jc w:val="left"/>
              <w:rPr/>
            </w:pPr>
            <w:r>
              <w:rPr>
                <w:b/>
              </w:rPr>
              <w:t>location</w:t>
            </w:r>
          </w:p>
        </w:tc>
        <w:tc>
          <w:tcPr>
            <w:tcW w:w="1257" w:type="dxa"/>
            <w:tcBorders>
              <w:bottom w:val="single" w:sz="6" w:space="0" w:color="000000"/>
            </w:tcBorders>
            <w:vAlign w:val="bottom"/>
          </w:tcPr>
          <w:p>
            <w:pPr>
              <w:pStyle w:val="Compact"/>
              <w:widowControl w:val="false"/>
              <w:spacing w:before="36" w:after="36"/>
              <w:jc w:val="left"/>
              <w:rPr/>
            </w:pPr>
            <w:r>
              <w:rPr>
                <w:b/>
              </w:rPr>
              <w:t>spatial reference</w:t>
            </w:r>
          </w:p>
        </w:tc>
      </w:tr>
      <w:tr>
        <w:trPr/>
        <w:tc>
          <w:tcPr>
            <w:tcW w:w="1256" w:type="dxa"/>
            <w:tcBorders/>
          </w:tcPr>
          <w:p>
            <w:pPr>
              <w:pStyle w:val="Compact"/>
              <w:widowControl w:val="false"/>
              <w:spacing w:before="36" w:after="36"/>
              <w:jc w:val="left"/>
              <w:rPr/>
            </w:pPr>
            <w:r>
              <w:rPr/>
              <w:t>station</w:t>
            </w:r>
          </w:p>
        </w:tc>
        <w:tc>
          <w:tcPr>
            <w:tcW w:w="1257" w:type="dxa"/>
            <w:tcBorders/>
          </w:tcPr>
          <w:p>
            <w:pPr>
              <w:pStyle w:val="Compact"/>
              <w:widowControl w:val="false"/>
              <w:spacing w:before="36" w:after="36"/>
              <w:jc w:val="left"/>
              <w:rPr/>
            </w:pPr>
            <w:r>
              <w:rPr/>
              <w:t>continuous</w:t>
            </w:r>
          </w:p>
        </w:tc>
        <w:tc>
          <w:tcPr>
            <w:tcW w:w="1256" w:type="dxa"/>
            <w:tcBorders/>
          </w:tcPr>
          <w:p>
            <w:pPr>
              <w:pStyle w:val="Compact"/>
              <w:widowControl w:val="false"/>
              <w:spacing w:before="36" w:after="36"/>
              <w:jc w:val="left"/>
              <w:rPr/>
            </w:pPr>
            <w:r>
              <w:rPr/>
              <w:t>continuous or discrete</w:t>
            </w:r>
          </w:p>
        </w:tc>
        <w:tc>
          <w:tcPr>
            <w:tcW w:w="1257" w:type="dxa"/>
            <w:tcBorders/>
          </w:tcPr>
          <w:p>
            <w:pPr>
              <w:pStyle w:val="Compact"/>
              <w:widowControl w:val="false"/>
              <w:spacing w:before="36" w:after="36"/>
              <w:jc w:val="left"/>
              <w:rPr/>
            </w:pPr>
            <w:r>
              <w:rPr/>
              <w:t>static</w:t>
            </w:r>
          </w:p>
        </w:tc>
        <w:tc>
          <w:tcPr>
            <w:tcW w:w="1257" w:type="dxa"/>
            <w:tcBorders/>
          </w:tcPr>
          <w:p>
            <w:pPr>
              <w:pStyle w:val="Compact"/>
              <w:widowControl w:val="false"/>
              <w:spacing w:before="36" w:after="36"/>
              <w:jc w:val="left"/>
              <w:rPr/>
            </w:pPr>
            <w:r>
              <w:rPr/>
              <w:t>point, line, polygon</w:t>
            </w:r>
          </w:p>
        </w:tc>
      </w:tr>
      <w:tr>
        <w:trPr/>
        <w:tc>
          <w:tcPr>
            <w:tcW w:w="1256" w:type="dxa"/>
            <w:tcBorders/>
          </w:tcPr>
          <w:p>
            <w:pPr>
              <w:pStyle w:val="Compact"/>
              <w:widowControl w:val="false"/>
              <w:spacing w:before="36" w:after="36"/>
              <w:jc w:val="left"/>
              <w:rPr/>
            </w:pPr>
            <w:r>
              <w:rPr/>
              <w:t>agent</w:t>
            </w:r>
          </w:p>
        </w:tc>
        <w:tc>
          <w:tcPr>
            <w:tcW w:w="1257" w:type="dxa"/>
            <w:tcBorders/>
          </w:tcPr>
          <w:p>
            <w:pPr>
              <w:pStyle w:val="Compact"/>
              <w:widowControl w:val="false"/>
              <w:spacing w:before="36" w:after="36"/>
              <w:jc w:val="left"/>
              <w:rPr/>
            </w:pPr>
            <w:r>
              <w:rPr/>
              <w:t>continuous or discrete</w:t>
            </w:r>
          </w:p>
        </w:tc>
        <w:tc>
          <w:tcPr>
            <w:tcW w:w="1256" w:type="dxa"/>
            <w:tcBorders/>
          </w:tcPr>
          <w:p>
            <w:pPr>
              <w:pStyle w:val="Compact"/>
              <w:widowControl w:val="false"/>
              <w:spacing w:before="36" w:after="36"/>
              <w:jc w:val="left"/>
              <w:rPr/>
            </w:pPr>
            <w:r>
              <w:rPr/>
              <w:t>continuous or discrete</w:t>
            </w:r>
          </w:p>
        </w:tc>
        <w:tc>
          <w:tcPr>
            <w:tcW w:w="1257" w:type="dxa"/>
            <w:tcBorders/>
          </w:tcPr>
          <w:p>
            <w:pPr>
              <w:pStyle w:val="Compact"/>
              <w:widowControl w:val="false"/>
              <w:spacing w:before="36" w:after="36"/>
              <w:jc w:val="left"/>
              <w:rPr/>
            </w:pPr>
            <w:r>
              <w:rPr/>
              <w:t>dynamic</w:t>
            </w:r>
          </w:p>
        </w:tc>
        <w:tc>
          <w:tcPr>
            <w:tcW w:w="1257" w:type="dxa"/>
            <w:tcBorders/>
          </w:tcPr>
          <w:p>
            <w:pPr>
              <w:pStyle w:val="Compact"/>
              <w:widowControl w:val="false"/>
              <w:spacing w:before="36" w:after="36"/>
              <w:jc w:val="left"/>
              <w:rPr/>
            </w:pPr>
            <w:r>
              <w:rPr/>
              <w:t>point</w:t>
            </w:r>
          </w:p>
        </w:tc>
      </w:tr>
      <w:tr>
        <w:trPr/>
        <w:tc>
          <w:tcPr>
            <w:tcW w:w="1256" w:type="dxa"/>
            <w:tcBorders/>
          </w:tcPr>
          <w:p>
            <w:pPr>
              <w:pStyle w:val="Compact"/>
              <w:widowControl w:val="false"/>
              <w:spacing w:before="36" w:after="36"/>
              <w:jc w:val="left"/>
              <w:rPr/>
            </w:pPr>
            <w:r>
              <w:rPr/>
              <w:t>event</w:t>
            </w:r>
          </w:p>
        </w:tc>
        <w:tc>
          <w:tcPr>
            <w:tcW w:w="1257" w:type="dxa"/>
            <w:tcBorders/>
          </w:tcPr>
          <w:p>
            <w:pPr>
              <w:pStyle w:val="Compact"/>
              <w:widowControl w:val="false"/>
              <w:spacing w:before="36" w:after="36"/>
              <w:jc w:val="left"/>
              <w:rPr/>
            </w:pPr>
            <w:r>
              <w:rPr/>
              <w:t>discrete</w:t>
            </w:r>
          </w:p>
        </w:tc>
        <w:tc>
          <w:tcPr>
            <w:tcW w:w="1256" w:type="dxa"/>
            <w:tcBorders/>
          </w:tcPr>
          <w:p>
            <w:pPr>
              <w:pStyle w:val="Compact"/>
              <w:widowControl w:val="false"/>
              <w:spacing w:before="36" w:after="36"/>
              <w:jc w:val="left"/>
              <w:rPr/>
            </w:pPr>
            <w:r>
              <w:rPr/>
              <w:t>discrete</w:t>
            </w:r>
          </w:p>
        </w:tc>
        <w:tc>
          <w:tcPr>
            <w:tcW w:w="1257" w:type="dxa"/>
            <w:tcBorders/>
          </w:tcPr>
          <w:p>
            <w:pPr>
              <w:pStyle w:val="Compact"/>
              <w:widowControl w:val="false"/>
              <w:spacing w:before="36" w:after="36"/>
              <w:jc w:val="left"/>
              <w:rPr/>
            </w:pPr>
            <w:r>
              <w:rPr/>
              <w:t>static</w:t>
            </w:r>
          </w:p>
        </w:tc>
        <w:tc>
          <w:tcPr>
            <w:tcW w:w="1257" w:type="dxa"/>
            <w:tcBorders/>
          </w:tcPr>
          <w:p>
            <w:pPr>
              <w:pStyle w:val="Compact"/>
              <w:widowControl w:val="false"/>
              <w:spacing w:before="36" w:after="36"/>
              <w:jc w:val="left"/>
              <w:rPr/>
            </w:pPr>
            <w:r>
              <w:rPr/>
              <w:t>point</w:t>
            </w:r>
          </w:p>
        </w:tc>
      </w:tr>
    </w:tbl>
    <w:p>
      <w:pPr>
        <w:pStyle w:val="TextBody"/>
        <w:rPr/>
      </w:pPr>
      <w:r>
        <w:rPr/>
        <w:t>From the point of cartographic visualization there are two kinds of challenges tied with spatial big data: the graphic density generated by spatial data and the attribute density caused by frequent change recording. Both of these problems will be further observed in Chapter 3.</w:t>
      </w:r>
    </w:p>
    <w:p>
      <w:pPr>
        <w:pStyle w:val="Heading2"/>
        <w:rPr/>
      </w:pPr>
      <w:bookmarkStart w:id="13" w:name="X5e68b1ecce874667990b9ffa74afb8d047a6fa2"/>
      <w:r>
        <w:rPr/>
        <w:t>2.2 Spatio-temporal knowledge discovery and visual analytics</w:t>
      </w:r>
      <w:bookmarkEnd w:id="13"/>
    </w:p>
    <w:p>
      <w:pPr>
        <w:pStyle w:val="FirstParagraph"/>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discovery</w:t>
      </w:r>
      <w:r>
        <w:rPr/>
        <w:t xml:space="preserve"> and </w:t>
      </w:r>
      <w:r>
        <w:rPr>
          <w:i/>
        </w:rPr>
        <w:t>visual analytics</w:t>
      </w:r>
      <w:r>
        <w:rPr/>
        <w:t>.</w:t>
      </w:r>
    </w:p>
    <w:p>
      <w:pPr>
        <w:pStyle w:val="TextBody"/>
        <w:rPr/>
      </w:pPr>
      <w:r>
        <w:rPr>
          <w:i/>
        </w:rPr>
        <w:t>Data mining</w:t>
      </w:r>
      <w:r>
        <w:rPr/>
        <w:t xml:space="preserve"> is exploring databases using low-level algorithms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rPr/>
      </w:pPr>
      <w:r>
        <w:rPr/>
        <w:t xml:space="preserve">If we imagine a continuum ranging from “work done purely in human brain” towards “work done by machines”, knowledge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Normal"/>
        <w:rPr/>
      </w:pPr>
      <w:r>
        <w:rPr/>
        <w:drawing>
          <wp:inline distT="0" distB="0" distL="114935" distR="114935">
            <wp:extent cx="3987800" cy="339725"/>
            <wp:effectExtent l="0" t="0" r="0" b="0"/>
            <wp:doc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4"/>
                    <a:stretch>
                      <a:fillRect/>
                    </a:stretch>
                  </pic:blipFill>
                  <pic:spPr bwMode="auto">
                    <a:xfrm>
                      <a:off x="0" y="0"/>
                      <a:ext cx="3987800" cy="339725"/>
                    </a:xfrm>
                    <a:prstGeom prst="rect">
                      <a:avLst/>
                    </a:prstGeom>
                  </pic:spPr>
                </pic:pic>
              </a:graphicData>
            </a:graphic>
          </wp:inline>
        </w:drawing>
      </w:r>
    </w:p>
    <w:p>
      <w:pPr>
        <w:pStyle w:val="ImageCaption"/>
        <w:rPr/>
      </w:pPr>
      <w:r>
        <w:rPr>
          <w:b/>
        </w:rPr>
        <w:t>Fig. 3</w:t>
      </w:r>
      <w:r>
        <w:rPr/>
        <w:t xml:space="preserve"> Human-machine continuum, knowledge discovery as the best from the both worlds. Note that the wording here could be different, for example Keim et al. (2008) list on the “machine” side: </w:t>
      </w:r>
      <w:r>
        <w:rPr>
          <w:i/>
        </w:rPr>
        <w:t>statistical analysis, data management, data mining, compression and filtering</w:t>
      </w:r>
      <w:r>
        <w:rPr/>
        <w:t xml:space="preserve">; on the “human”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visualization</w:t>
      </w:r>
      <w:r>
        <w:rPr/>
        <w:t>. With emphasis on cartography, we summarize the human cognitive tasks as “map reading”.</w:t>
      </w:r>
    </w:p>
    <w:p>
      <w:pPr>
        <w:pStyle w:val="TextBody"/>
        <w:rPr/>
      </w:pPr>
      <w:r>
        <w:rP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 </w:t>
      </w:r>
      <w:r>
        <w:rPr>
          <w:i/>
        </w:rPr>
        <w:t>visual analytics for spatio-temporal data</w:t>
      </w:r>
      <w:r>
        <w:rPr/>
        <w:t xml:space="preserve"> as interlinked techniques in interfaces with map as a central metaphor (Guo, Chen, MacEachren, &amp; Liao, 2006). We can think of it as map reading with robot assistants.</w:t>
      </w:r>
    </w:p>
    <w:p>
      <w:pPr>
        <w:pStyle w:val="Heading3"/>
        <w:rPr/>
      </w:pPr>
      <w:bookmarkStart w:id="14" w:name="spatio-temporal-relations"/>
      <w:r>
        <w:rPr/>
        <w:t>2.2.1 Spatio-temporal relations</w:t>
      </w:r>
      <w:bookmarkEnd w:id="14"/>
    </w:p>
    <w:p>
      <w:pPr>
        <w:pStyle w:val="FirstParagraph"/>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mentioned in the first section. In addition, moving agents can generate specific relations not innate to stations and events.</w:t>
      </w:r>
    </w:p>
    <w:p>
      <w:pPr>
        <w:pStyle w:val="TextBody"/>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pPr>
      <w:r>
        <w:rPr/>
        <w:t>Spatial relations between point clusters are harder to conceptualize than it is with polygonal features. Egenhofer &amp; Franzosa (1991) 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Normal"/>
        <w:rPr/>
      </w:pPr>
      <w:r>
        <w:rPr/>
        <w:drawing>
          <wp:inline distT="0" distB="0" distL="114935" distR="114935">
            <wp:extent cx="3987800" cy="2079625"/>
            <wp:effectExtent l="0" t="0" r="0" b="0"/>
            <wp:doc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5"/>
                    <a:stretch>
                      <a:fillRect/>
                    </a:stretch>
                  </pic:blipFill>
                  <pic:spPr bwMode="auto">
                    <a:xfrm>
                      <a:off x="0" y="0"/>
                      <a:ext cx="3987800" cy="2079625"/>
                    </a:xfrm>
                    <a:prstGeom prst="rect">
                      <a:avLst/>
                    </a:prstGeom>
                  </pic:spPr>
                </pic:pic>
              </a:graphicData>
            </a:graphic>
          </wp:inline>
        </w:drawing>
      </w:r>
    </w:p>
    <w:p>
      <w:pPr>
        <w:pStyle w:val="ImageCaption"/>
        <w:rPr/>
      </w:pPr>
      <w:r>
        <w:rPr>
          <w:b/>
        </w:rPr>
        <w:t>Fig.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pPr>
      <w:r>
        <w:rPr/>
        <w:drawing>
          <wp:inline distT="0" distB="0" distL="114935" distR="114935">
            <wp:extent cx="3951605" cy="2874645"/>
            <wp:effectExtent l="0" t="0" r="0" b="0"/>
            <wp:docPr id="5"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 5 Temporal relations between time points. Adopted from Aigner, Miksch, Schumann, &amp; Tominski (2011)"/>
                    <pic:cNvPicPr>
                      <a:picLocks noChangeAspect="1" noChangeArrowheads="1"/>
                    </pic:cNvPicPr>
                  </pic:nvPicPr>
                  <pic:blipFill>
                    <a:blip r:embed="rId6"/>
                    <a:stretch>
                      <a:fillRect/>
                    </a:stretch>
                  </pic:blipFill>
                  <pic:spPr bwMode="auto">
                    <a:xfrm>
                      <a:off x="0" y="0"/>
                      <a:ext cx="3951605" cy="2874645"/>
                    </a:xfrm>
                    <a:prstGeom prst="rect">
                      <a:avLst/>
                    </a:prstGeom>
                  </pic:spPr>
                </pic:pic>
              </a:graphicData>
            </a:graphic>
          </wp:inline>
        </w:drawing>
      </w:r>
    </w:p>
    <w:p>
      <w:pPr>
        <w:pStyle w:val="ImageCaption"/>
        <w:rPr/>
      </w:pPr>
      <w:r>
        <w:rPr>
          <w:b/>
        </w:rPr>
        <w:t>Fig. 5</w:t>
      </w:r>
      <w:r>
        <w:rPr/>
        <w:t xml:space="preserve"> Temporal relations between time points. Adopted from Aigner, Miksch, Schumann, &amp; Tominski (2011)</w:t>
      </w:r>
    </w:p>
    <w:p>
      <w:pPr>
        <w:pStyle w:val="Normal"/>
        <w:rPr/>
      </w:pPr>
      <w:r>
        <w:rPr/>
        <w:drawing>
          <wp:inline distT="0" distB="0" distL="114935" distR="114935">
            <wp:extent cx="3951605" cy="2874645"/>
            <wp:effectExtent l="0" t="0" r="0" b="0"/>
            <wp:docPr id="6"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 6 Temporal relations between time point and time interval. Adopted from Aigner et al. (2011)"/>
                    <pic:cNvPicPr>
                      <a:picLocks noChangeAspect="1" noChangeArrowheads="1"/>
                    </pic:cNvPicPr>
                  </pic:nvPicPr>
                  <pic:blipFill>
                    <a:blip r:embed="rId7"/>
                    <a:stretch>
                      <a:fillRect/>
                    </a:stretch>
                  </pic:blipFill>
                  <pic:spPr bwMode="auto">
                    <a:xfrm>
                      <a:off x="0" y="0"/>
                      <a:ext cx="3951605" cy="2874645"/>
                    </a:xfrm>
                    <a:prstGeom prst="rect">
                      <a:avLst/>
                    </a:prstGeom>
                  </pic:spPr>
                </pic:pic>
              </a:graphicData>
            </a:graphic>
          </wp:inline>
        </w:drawing>
      </w:r>
    </w:p>
    <w:p>
      <w:pPr>
        <w:pStyle w:val="ImageCaption"/>
        <w:rPr/>
      </w:pPr>
      <w:r>
        <w:rPr>
          <w:b/>
        </w:rPr>
        <w:t>Fig. 6</w:t>
      </w:r>
      <w:r>
        <w:rPr/>
        <w:t xml:space="preserve"> Temporal relations between time point and time interval. Adopted from Aigner et al. (2011)</w:t>
      </w:r>
    </w:p>
    <w:p>
      <w:pPr>
        <w:pStyle w:val="Normal"/>
        <w:rPr/>
      </w:pPr>
      <w:r>
        <w:rPr/>
        <w:drawing>
          <wp:inline distT="0" distB="0" distL="114935" distR="114935">
            <wp:extent cx="3951605" cy="3728085"/>
            <wp:effectExtent l="0" t="0" r="0" b="0"/>
            <wp:docPr id="7"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 7 Temporal relations between two time intervals. Adopted from Aigner et al. (2011)"/>
                    <pic:cNvPicPr>
                      <a:picLocks noChangeAspect="1" noChangeArrowheads="1"/>
                    </pic:cNvPicPr>
                  </pic:nvPicPr>
                  <pic:blipFill>
                    <a:blip r:embed="rId8"/>
                    <a:stretch>
                      <a:fillRect/>
                    </a:stretch>
                  </pic:blipFill>
                  <pic:spPr bwMode="auto">
                    <a:xfrm>
                      <a:off x="0" y="0"/>
                      <a:ext cx="3951605" cy="3728085"/>
                    </a:xfrm>
                    <a:prstGeom prst="rect">
                      <a:avLst/>
                    </a:prstGeom>
                  </pic:spPr>
                </pic:pic>
              </a:graphicData>
            </a:graphic>
          </wp:inline>
        </w:drawing>
      </w:r>
    </w:p>
    <w:p>
      <w:pPr>
        <w:pStyle w:val="ImageCaption"/>
        <w:rPr/>
      </w:pPr>
      <w:r>
        <w:rPr>
          <w:b/>
        </w:rPr>
        <w:t>Fig. 7</w:t>
      </w:r>
      <w:r>
        <w:rPr/>
        <w:t xml:space="preserve"> Temporal relations between two time intervals. Adopted from Aigner et al. (2011)</w:t>
      </w:r>
    </w:p>
    <w:p>
      <w:pPr>
        <w:pStyle w:val="TextBody"/>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Normal"/>
        <w:rPr/>
      </w:pPr>
      <w:r>
        <w:rPr/>
        <w:drawing>
          <wp:inline distT="0" distB="0" distL="114935" distR="114935">
            <wp:extent cx="3987800" cy="1320165"/>
            <wp:effectExtent l="0" t="0" r="0" b="0"/>
            <wp:docPr id="8"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 8 Illustrations of linear, cyclical and branching time conceptualizations."/>
                    <pic:cNvPicPr>
                      <a:picLocks noChangeAspect="1" noChangeArrowheads="1"/>
                    </pic:cNvPicPr>
                  </pic:nvPicPr>
                  <pic:blipFill>
                    <a:blip r:embed="rId9"/>
                    <a:stretch>
                      <a:fillRect/>
                    </a:stretch>
                  </pic:blipFill>
                  <pic:spPr bwMode="auto">
                    <a:xfrm>
                      <a:off x="0" y="0"/>
                      <a:ext cx="3987800" cy="1320165"/>
                    </a:xfrm>
                    <a:prstGeom prst="rect">
                      <a:avLst/>
                    </a:prstGeom>
                  </pic:spPr>
                </pic:pic>
              </a:graphicData>
            </a:graphic>
          </wp:inline>
        </w:drawing>
      </w:r>
    </w:p>
    <w:p>
      <w:pPr>
        <w:pStyle w:val="ImageCaption"/>
        <w:rPr/>
      </w:pPr>
      <w:r>
        <w:rPr>
          <w:b/>
        </w:rPr>
        <w:t>Fig. 8</w:t>
      </w:r>
      <w:r>
        <w:rPr/>
        <w:t xml:space="preserve"> Illustrations of linear, cyclical and branching time conceptualizations.</w:t>
      </w:r>
    </w:p>
    <w:p>
      <w:pPr>
        <w:pStyle w:val="TextBody"/>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departure), </w:t>
      </w:r>
      <w:r>
        <w:rPr>
          <w:i/>
        </w:rPr>
        <w:t>episodic</w:t>
      </w:r>
      <w:r>
        <w:rPr/>
        <w:t xml:space="preserve"> (related to external event) or </w:t>
      </w:r>
      <w:r>
        <w:rPr>
          <w:i/>
        </w:rPr>
        <w:t>total</w:t>
      </w:r>
      <w:r>
        <w:rPr/>
        <w:t xml:space="preserve"> (related to entire trajectory) (Andrienko, Andrienko, Pelekis, &amp; Spaccapietra, 2008; Laube, Dennis, Forer, &amp; Walker, 2007).</w:t>
      </w:r>
    </w:p>
    <w:p>
      <w:pPr>
        <w:pStyle w:val="Heading3"/>
        <w:rPr/>
      </w:pPr>
      <w:bookmarkStart w:id="15" w:name="from-data-mining-to-visual-analytics"/>
      <w:r>
        <w:rPr/>
        <w:t>2.2.2 From data mining to visual analytics</w:t>
      </w:r>
      <w:bookmarkEnd w:id="15"/>
    </w:p>
    <w:p>
      <w:pPr>
        <w:pStyle w:val="FirstParagraph"/>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pPr>
      <w:r>
        <w:rPr>
          <w:i/>
        </w:rPr>
        <w:t>x =&gt; y (s%,c%)</w:t>
      </w:r>
    </w:p>
    <w:p>
      <w:pPr>
        <w:pStyle w:val="TextBody"/>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xml:space="preserve">. Support and confidence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pPr>
      <w:r>
        <w:rPr/>
        <w:drawing>
          <wp:inline distT="0" distB="0" distL="114935" distR="114935">
            <wp:extent cx="3987800" cy="1775460"/>
            <wp:effectExtent l="0" t="0" r="0" b="0"/>
            <wp:docPr id="9"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 9 Ontological model of causation, adopted from Galton (2012). Description in text."/>
                    <pic:cNvPicPr>
                      <a:picLocks noChangeAspect="1" noChangeArrowheads="1"/>
                    </pic:cNvPicPr>
                  </pic:nvPicPr>
                  <pic:blipFill>
                    <a:blip r:embed="rId10"/>
                    <a:stretch>
                      <a:fillRect/>
                    </a:stretch>
                  </pic:blipFill>
                  <pic:spPr bwMode="auto">
                    <a:xfrm>
                      <a:off x="0" y="0"/>
                      <a:ext cx="3987800" cy="1775460"/>
                    </a:xfrm>
                    <a:prstGeom prst="rect">
                      <a:avLst/>
                    </a:prstGeom>
                  </pic:spPr>
                </pic:pic>
              </a:graphicData>
            </a:graphic>
          </wp:inline>
        </w:drawing>
      </w:r>
    </w:p>
    <w:p>
      <w:pPr>
        <w:pStyle w:val="ImageCaption"/>
        <w:rPr/>
      </w:pPr>
      <w:r>
        <w:rPr>
          <w:b/>
        </w:rPr>
        <w:t>Fig. 9</w:t>
      </w:r>
      <w:r>
        <w:rPr/>
        <w:t xml:space="preserve"> Ontological model of causation, adopted from Galton (2012). Description in text.</w:t>
      </w:r>
    </w:p>
    <w:p>
      <w:pPr>
        <w:pStyle w:val="TextBody"/>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pPr>
      <w:r>
        <w:rPr/>
        <w:t xml:space="preserve">In conceptual framework for finding </w:t>
      </w:r>
      <w:r>
        <w:rPr>
          <w:i/>
        </w:rPr>
        <w:t>candidate</w:t>
      </w:r>
      <w:r>
        <w:rPr/>
        <w:t xml:space="preserve"> causal relationships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pPr>
      <w:r>
        <w:rPr/>
        <w:t>El-Geresy, Abdelmot, &amp; Jones (2002) 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pPr>
      <w:r>
        <w:rPr/>
        <w:t>Discussing the interpretation of spatio-temporal co-occurrence we have moved on the human-machine continuum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Normal"/>
        <w:rPr/>
      </w:pPr>
      <w:r>
        <w:rPr/>
        <w:drawing>
          <wp:inline distT="0" distB="0" distL="114935" distR="114935">
            <wp:extent cx="3987800" cy="2251710"/>
            <wp:effectExtent l="0" t="0" r="0" b="0"/>
            <wp:docPr id="10"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1"/>
                    <a:stretch>
                      <a:fillRect/>
                    </a:stretch>
                  </pic:blipFill>
                  <pic:spPr bwMode="auto">
                    <a:xfrm>
                      <a:off x="0" y="0"/>
                      <a:ext cx="3987800" cy="2251710"/>
                    </a:xfrm>
                    <a:prstGeom prst="rect">
                      <a:avLst/>
                    </a:prstGeom>
                  </pic:spPr>
                </pic:pic>
              </a:graphicData>
            </a:graphic>
          </wp:inline>
        </w:drawing>
      </w:r>
    </w:p>
    <w:p>
      <w:pPr>
        <w:pStyle w:val="ImageCaption"/>
        <w:rPr/>
      </w:pPr>
      <w:r>
        <w:rPr>
          <w:b/>
        </w:rPr>
        <w:t>Fig. 10</w:t>
      </w:r>
      <w:r>
        <w:rPr/>
        <w:t xml:space="preserve"> The sense-making loop for visual analytics, adopted from Van Wijk (2005). User can interactively manipulate the visualization to gain understanding of both the data and the representation itself.</w:t>
      </w:r>
    </w:p>
    <w:p>
      <w:pPr>
        <w:pStyle w:val="TextBody"/>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71"/>
        </w:numPr>
        <w:rPr/>
      </w:pPr>
      <w:r>
        <w:rPr/>
        <w:t>Synthesize information and derive insight from massive, dynamic, ambiguous, and often conflicting data</w:t>
      </w:r>
    </w:p>
    <w:p>
      <w:pPr>
        <w:pStyle w:val="Compact"/>
        <w:numPr>
          <w:ilvl w:val="0"/>
          <w:numId w:val="72"/>
        </w:numPr>
        <w:rPr/>
      </w:pPr>
      <w:r>
        <w:rPr/>
        <w:t>Detect the expected and discover the unexpected</w:t>
      </w:r>
    </w:p>
    <w:p>
      <w:pPr>
        <w:pStyle w:val="Compact"/>
        <w:numPr>
          <w:ilvl w:val="0"/>
          <w:numId w:val="73"/>
        </w:numPr>
        <w:rPr/>
      </w:pPr>
      <w:r>
        <w:rPr/>
        <w:t>Provide timely, defensible, and understandable assessments</w:t>
      </w:r>
    </w:p>
    <w:p>
      <w:pPr>
        <w:pStyle w:val="Compact"/>
        <w:numPr>
          <w:ilvl w:val="0"/>
          <w:numId w:val="74"/>
        </w:numPr>
        <w:rPr/>
      </w:pPr>
      <w:r>
        <w:rPr/>
        <w:t>Communicate assessment effectively for action</w:t>
      </w:r>
    </w:p>
    <w:p>
      <w:pPr>
        <w:pStyle w:val="FirstParagraph"/>
        <w:rPr/>
      </w:pPr>
      <w:r>
        <w:rPr/>
        <w:t>This is truly a long way from the low-level search for co-occurrences, though it is not clear how should these grand goals materialize in practice. Keim et al. (2008) call for broad inter-disciplinary collaboration between related fields (Visualisation, Data Management, Data Analysis, Perception and Cognition, Human-Computer interaction) and identify a range of application and technical challenges.</w:t>
      </w:r>
    </w:p>
    <w:p>
      <w:pPr>
        <w:pStyle w:val="TextBody"/>
        <w:rPr/>
      </w:pPr>
      <w:r>
        <w:rPr/>
        <w:t>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pPr>
      <w:bookmarkStart w:id="16" w:name="the-role-of-cartography"/>
      <w:r>
        <w:rPr/>
        <w:t>2.3 The role of cartography</w:t>
      </w:r>
      <w:bookmarkEnd w:id="16"/>
    </w:p>
    <w:p>
      <w:pPr>
        <w:pStyle w:val="FirstParagraph"/>
        <w:rPr/>
      </w:pPr>
      <w:r>
        <w:rPr/>
        <w:t>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pPr>
      <w:r>
        <w:rPr/>
        <w:t>For digital cartography</w:t>
      </w:r>
      <w:r>
        <w:rPr>
          <w:rStyle w:val="FootnoteAnchor"/>
        </w:rPr>
        <w:footnoteReference w:id="26"/>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interfaces to manipulate and visualize information, or better to say to pick from the pre-designed visualization modes. This has implications for both the cartographer and the user.</w:t>
      </w:r>
    </w:p>
    <w:p>
      <w:pPr>
        <w:pStyle w:val="TextBody"/>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pPr>
      <w:bookmarkStart w:id="17" w:name="Xf241b15d1dfcd3f01d97dc5505b901bb0a1566d"/>
      <w:r>
        <w:rPr/>
        <w:t>2.3.1 Maps for answering questions, maps for asking them</w:t>
      </w:r>
      <w:bookmarkEnd w:id="17"/>
    </w:p>
    <w:p>
      <w:pPr>
        <w:pStyle w:val="FirstParagraph"/>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pPr>
      <w:r>
        <w:rP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questions </w:t>
      </w:r>
      <w:r>
        <w:rPr>
          <w:i/>
        </w:rPr>
        <w:t>How many? How often? Where? How much? At what rate?</w:t>
      </w:r>
      <w:r>
        <w:rPr/>
        <w:t>”.</w:t>
      </w:r>
    </w:p>
    <w:p>
      <w:pPr>
        <w:pStyle w:val="TextBody"/>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75"/>
        </w:numPr>
        <w:rPr/>
      </w:pPr>
      <w:r>
        <w:rPr>
          <w:i/>
        </w:rPr>
        <w:t>elementary level</w:t>
      </w:r>
      <w:r>
        <w:rPr/>
        <w:t xml:space="preserve"> – questions introduced by a single element of the visualization (What is the level of unemployment in this district?)</w:t>
      </w:r>
    </w:p>
    <w:p>
      <w:pPr>
        <w:pStyle w:val="Compact"/>
        <w:numPr>
          <w:ilvl w:val="0"/>
          <w:numId w:val="76"/>
        </w:numPr>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77"/>
        </w:numPr>
        <w:rPr/>
      </w:pPr>
      <w:r>
        <w:rPr>
          <w:i/>
        </w:rPr>
        <w:t>overall or global level</w:t>
      </w:r>
      <w:r>
        <w:rPr/>
        <w:t xml:space="preserve"> – questions introduced by the whole visualization (What are the spatio-temporal trends of traffic in this city?)</w:t>
      </w:r>
    </w:p>
    <w:p>
      <w:pPr>
        <w:pStyle w:val="FirstParagraph"/>
        <w:rPr/>
      </w:pPr>
      <w:r>
        <w:rPr/>
        <w:t>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 — an overreaching macroscope perspective unique to maps. But what else we can do with the overall patterns?</w:t>
      </w:r>
    </w:p>
    <w:p>
      <w:pPr>
        <w:pStyle w:val="TextBody"/>
        <w:rPr/>
      </w:pPr>
      <w:r>
        <w:rPr/>
        <w:t>Are there any examples of cartographic visualization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 (Clarke &amp; Pickles, 2015). But what exactly made the Snow’s method worth following? Tufte et al. (1998) note four features:</w:t>
      </w:r>
    </w:p>
    <w:p>
      <w:pPr>
        <w:pStyle w:val="Compact"/>
        <w:numPr>
          <w:ilvl w:val="0"/>
          <w:numId w:val="78"/>
        </w:numPr>
        <w:rPr/>
      </w:pPr>
      <w:r>
        <w:rPr/>
        <w:t>Placing data in appropriate context for assessing cause and effect</w:t>
      </w:r>
    </w:p>
    <w:p>
      <w:pPr>
        <w:pStyle w:val="Compact"/>
        <w:numPr>
          <w:ilvl w:val="0"/>
          <w:numId w:val="79"/>
        </w:numPr>
        <w:rPr/>
      </w:pPr>
      <w:r>
        <w:rPr/>
        <w:t>Making quantitative comparisons</w:t>
      </w:r>
    </w:p>
    <w:p>
      <w:pPr>
        <w:pStyle w:val="Compact"/>
        <w:numPr>
          <w:ilvl w:val="0"/>
          <w:numId w:val="80"/>
        </w:numPr>
        <w:rPr/>
      </w:pPr>
      <w:r>
        <w:rPr/>
        <w:t>Considering alternative explanations and contrary cases</w:t>
      </w:r>
    </w:p>
    <w:p>
      <w:pPr>
        <w:pStyle w:val="Compact"/>
        <w:numPr>
          <w:ilvl w:val="0"/>
          <w:numId w:val="81"/>
        </w:numPr>
        <w:rPr/>
      </w:pPr>
      <w:r>
        <w:rPr/>
        <w:t>Assessment of possible errors in the numbers reported in graphics</w:t>
      </w:r>
    </w:p>
    <w:p>
      <w:pPr>
        <w:pStyle w:val="FirstParagraph"/>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pPr>
      <w:r>
        <w:rPr/>
        <w:t>Modelling what kinds of tasks can be supported by the data is one of the first steps towards a successful visualization.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82"/>
        </w:numPr>
        <w:rPr/>
      </w:pPr>
      <w:r>
        <w:rPr>
          <w:i/>
        </w:rPr>
        <w:t>Objects</w:t>
      </w:r>
      <w:r>
        <w:rPr/>
        <w:t>: when a task is specific enough, each object will be something that is represented in data.</w:t>
      </w:r>
    </w:p>
    <w:p>
      <w:pPr>
        <w:pStyle w:val="Compact"/>
        <w:numPr>
          <w:ilvl w:val="0"/>
          <w:numId w:val="83"/>
        </w:numPr>
        <w:rPr/>
      </w:pPr>
      <w:r>
        <w:rPr>
          <w:i/>
        </w:rPr>
        <w:t>Measures</w:t>
      </w:r>
      <w:r>
        <w:rPr/>
        <w:t>: In a sufficiently specific task, the measure is either an existing attribute in the dataset or one that can be directly computed from the data.</w:t>
      </w:r>
    </w:p>
    <w:p>
      <w:pPr>
        <w:pStyle w:val="Compact"/>
        <w:numPr>
          <w:ilvl w:val="0"/>
          <w:numId w:val="84"/>
        </w:numPr>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85"/>
        </w:numPr>
        <w:rPr/>
      </w:pPr>
      <w:r>
        <w:rPr>
          <w:i/>
        </w:rPr>
        <w:t>Actions</w:t>
      </w:r>
      <w:r>
        <w:rPr/>
        <w:t>: Specific operation being done with the data such as compare, identify, characterize, etc. Actions guide the process of choosing appropriate visualizations.</w:t>
      </w:r>
    </w:p>
    <w:p>
      <w:pPr>
        <w:pStyle w:val="FirstParagraph"/>
        <w:rPr/>
      </w:pPr>
      <w:r>
        <w:rPr/>
        <w:t>When obtaining data sources for the digital map, there has to be a traceable path from the high-level abstract questions to a set of concrete, actionable tasks, otherwise some additional data may be needed for the questions at hand.</w:t>
      </w:r>
    </w:p>
    <w:p>
      <w:pPr>
        <w:pStyle w:val="TextBody"/>
        <w:rPr/>
      </w:pPr>
      <w:r>
        <w:rPr/>
        <w:t>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is some observable non-random tendency or some visible or quantifiable relationship with other data layers.</w:t>
      </w:r>
    </w:p>
    <w:p>
      <w:pPr>
        <w:pStyle w:val="TextBody"/>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datasets (Bollier &amp; Firestone, 2010).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rPr/>
      </w:pPr>
      <w:bookmarkStart w:id="18" w:name="what-next-research-challenges"/>
      <w:r>
        <w:rPr/>
        <w:t>2.3.2 What next? Research challenges</w:t>
      </w:r>
      <w:bookmarkEnd w:id="18"/>
    </w:p>
    <w:p>
      <w:pPr>
        <w:pStyle w:val="FirstParagraph"/>
        <w:rPr/>
      </w:pPr>
      <w:r>
        <w:rPr/>
        <w:t>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Anchor"/>
        </w:rPr>
        <w:footnoteReference w:id="27"/>
      </w:r>
      <w:r>
        <w:rPr/>
        <w:t xml:space="preserve">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86"/>
        </w:numPr>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87"/>
        </w:numPr>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88"/>
        </w:numPr>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89"/>
        </w:numPr>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pPr>
      <w:r>
        <w:rPr>
          <w:i/>
        </w:rPr>
        <w:t>(a) Is cartography fully exploiting the digital medium?</w:t>
      </w:r>
    </w:p>
    <w:p>
      <w:pPr>
        <w:pStyle w:val="TextBody"/>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pPr>
      <w:r>
        <w:rPr/>
        <w:t>Web is inherently a map-friendly platform where map products will be increasingly commonplace. Yet from the cartographic perspective, the great portion of thematic maps on the web seems rather underwhelming. Default-style markers for points of interest and numbered marker clusters to “solve” high point densities are just the tiny portion of what could be done. Cartographers should be the first to go beyond the pre-set graphic means.</w:t>
      </w:r>
    </w:p>
    <w:p>
      <w:pPr>
        <w:pStyle w:val="TextBody"/>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pPr>
      <w:r>
        <w:rPr/>
        <w:t>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rPr/>
      </w:pPr>
      <w:r>
        <w:rPr/>
        <w:t xml:space="preserve">In cartographic research, we often test the cognitive efficiency of the visualization methods that already exist. This is all good, but we should not assume that the cartography’s quest to </w:t>
      </w:r>
      <w:r>
        <w:rPr>
          <w:i/>
        </w:rPr>
        <w:t>extend</w:t>
      </w:r>
      <w:r>
        <w:rPr/>
        <w:t xml:space="preserve"> the arsenal of visualization and interaction methods is completed. User interaction and increasing data load pose new challenges to cartographic visualization, with opportunities for creative inclusion and combination of new methods.</w:t>
      </w:r>
    </w:p>
    <w:p>
      <w:pPr>
        <w:pStyle w:val="TextBody"/>
        <w:rPr/>
      </w:pPr>
      <w:r>
        <w:rPr>
          <w:i/>
        </w:rPr>
        <w:t>(b) What inspiration can digital cartography take from the heritage of pre-digital mapping?</w:t>
      </w:r>
    </w:p>
    <w:p>
      <w:pPr>
        <w:pStyle w:val="TextBody"/>
        <w:rPr/>
      </w:pPr>
      <w:r>
        <w:rPr/>
        <w:t>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rPr/>
      </w:pPr>
      <w:r>
        <w:rPr/>
        <w:t>Some of the classical cartographic techniques may be demanding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rPr/>
      </w:pPr>
      <w:r>
        <w:rPr>
          <w:i/>
        </w:rPr>
        <w:t>(c) Should cartography focus more on interaction design?</w:t>
      </w:r>
    </w:p>
    <w:p>
      <w:pPr>
        <w:pStyle w:val="TextBody"/>
        <w:rPr/>
      </w:pPr>
      <w:r>
        <w:rPr/>
        <w:t>Creating digital maps is not only about assigning appropriate visualization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rPr/>
      </w:pPr>
      <w:r>
        <w:rPr/>
        <w:t>As Robinson et al. (2017) note, too often in the visual analytic process, researchers tend to focus solely on visual representations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pPr>
      <w:r>
        <w:rPr/>
        <w:t>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hampered by mental roadblocks we don’t even realize we have.</w:t>
      </w:r>
    </w:p>
    <w:p>
      <w:pPr>
        <w:pStyle w:val="Heading3"/>
        <w:rPr/>
      </w:pPr>
      <w:bookmarkStart w:id="19" w:name="X2cfeb3941c09a5ef02d72a22a7f4ad64d394fc0"/>
      <w:r>
        <w:rPr/>
        <w:t>2.3.2 How next? Challenges in collaborative practice</w:t>
      </w:r>
      <w:bookmarkEnd w:id="19"/>
    </w:p>
    <w:p>
      <w:pPr>
        <w:pStyle w:val="FirstParagraph"/>
        <w:rPr/>
      </w:pPr>
      <w:r>
        <w:rPr/>
        <w:t>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pPr>
      <w:r>
        <w:rPr/>
        <w:t>There is a (somewhat mythical) notion of “full-stack” visualization designer-developer capable of conducting the broad range of tasks needed for a visualization project (Gray, Chambers, &amp; Bounegru, 2012).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visualization reference model (Figure 11).</w:t>
      </w:r>
    </w:p>
    <w:p>
      <w:pPr>
        <w:pStyle w:val="Normal"/>
        <w:rPr/>
      </w:pPr>
      <w:r>
        <w:rPr/>
        <w:drawing>
          <wp:inline distT="0" distB="0" distL="114935" distR="114935">
            <wp:extent cx="3987800" cy="1299845"/>
            <wp:effectExtent l="0" t="0" r="0" b="0"/>
            <wp:docPr id="11"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 11 Information visualization reference model. Adopted from Heer &amp; Agrawala (2008)"/>
                    <pic:cNvPicPr>
                      <a:picLocks noChangeAspect="1" noChangeArrowheads="1"/>
                    </pic:cNvPicPr>
                  </pic:nvPicPr>
                  <pic:blipFill>
                    <a:blip r:embed="rId12"/>
                    <a:stretch>
                      <a:fillRect/>
                    </a:stretch>
                  </pic:blipFill>
                  <pic:spPr bwMode="auto">
                    <a:xfrm>
                      <a:off x="0" y="0"/>
                      <a:ext cx="3987800" cy="1299845"/>
                    </a:xfrm>
                    <a:prstGeom prst="rect">
                      <a:avLst/>
                    </a:prstGeom>
                  </pic:spPr>
                </pic:pic>
              </a:graphicData>
            </a:graphic>
          </wp:inline>
        </w:drawing>
      </w:r>
    </w:p>
    <w:p>
      <w:pPr>
        <w:pStyle w:val="ImageCaption"/>
        <w:rPr/>
      </w:pPr>
      <w:r>
        <w:rPr>
          <w:b/>
        </w:rPr>
        <w:t>Fig. 11</w:t>
      </w:r>
      <w:r>
        <w:rPr/>
        <w:t xml:space="preserve"> Information visualization reference model. Adopted from Heer &amp; Agrawala (2008)</w:t>
      </w:r>
    </w:p>
    <w:p>
      <w:pPr>
        <w:pStyle w:val="TextBody"/>
        <w:rPr/>
      </w:pPr>
      <w:r>
        <w:rPr/>
        <w:t>In this model the collaboration points lie at the transitions between the stages and involve decisions on data management, visualization and analytical capabilities (Heer &amp; Agrawala, 2008).</w:t>
      </w:r>
    </w:p>
    <w:p>
      <w:pPr>
        <w:pStyle w:val="TextBody"/>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for example in any web development project.</w:t>
      </w:r>
    </w:p>
    <w:p>
      <w:pPr>
        <w:pStyle w:val="Normal"/>
        <w:rPr/>
      </w:pPr>
      <w:r>
        <w:rPr/>
        <w:drawing>
          <wp:inline distT="0" distB="0" distL="114935" distR="114935">
            <wp:extent cx="3987800" cy="2261870"/>
            <wp:effectExtent l="0" t="0" r="0" b="0"/>
            <wp:docPr id="12"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 12 Stages of data visualization development process. Adopted from Walny et al. (2019)"/>
                    <pic:cNvPicPr>
                      <a:picLocks noChangeAspect="1" noChangeArrowheads="1"/>
                    </pic:cNvPicPr>
                  </pic:nvPicPr>
                  <pic:blipFill>
                    <a:blip r:embed="rId13"/>
                    <a:stretch>
                      <a:fillRect/>
                    </a:stretch>
                  </pic:blipFill>
                  <pic:spPr bwMode="auto">
                    <a:xfrm>
                      <a:off x="0" y="0"/>
                      <a:ext cx="3987800" cy="2261870"/>
                    </a:xfrm>
                    <a:prstGeom prst="rect">
                      <a:avLst/>
                    </a:prstGeom>
                  </pic:spPr>
                </pic:pic>
              </a:graphicData>
            </a:graphic>
          </wp:inline>
        </w:drawing>
      </w:r>
    </w:p>
    <w:p>
      <w:pPr>
        <w:pStyle w:val="ImageCaption"/>
        <w:rPr/>
      </w:pPr>
      <w:r>
        <w:rPr>
          <w:b/>
        </w:rPr>
        <w:t>Fig. 12</w:t>
      </w:r>
      <w:r>
        <w:rPr/>
        <w:t xml:space="preserve"> Stages of data visualization development process. Adopted from Walny et al. (2019)</w:t>
      </w:r>
    </w:p>
    <w:p>
      <w:pPr>
        <w:pStyle w:val="TextBody"/>
        <w:rPr/>
      </w:pPr>
      <w:r>
        <w:rPr/>
        <w:t xml:space="preserve">Walny et al. (2019) formalize stages of 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90"/>
        </w:numPr>
        <w:rPr/>
      </w:pPr>
      <w:r>
        <w:rPr>
          <w:i/>
        </w:rPr>
        <w:t>Adapting to data changes</w:t>
      </w:r>
      <w:r>
        <w:rPr/>
        <w:t xml:space="preserve"> –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91"/>
        </w:numPr>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92"/>
        </w:numPr>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93"/>
        </w:numPr>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94"/>
        </w:numPr>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95"/>
        </w:numPr>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pPr>
      <w:r>
        <w:rPr/>
        <w:t>Project examples form Walny et al. (2019) show that the above challenges were formulated based on project experience with relatively static data inputs. This underlines why interactive cartographic visualization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Anchor"/>
        </w:rPr>
        <w:footnoteReference w:id="28"/>
      </w:r>
      <w:r>
        <w:rPr/>
        <w:t>.</w:t>
      </w:r>
    </w:p>
    <w:p>
      <w:pPr>
        <w:pStyle w:val="Heading3"/>
        <w:rPr/>
      </w:pPr>
      <w:bookmarkStart w:id="20" w:name="who-cares-building-user-engagement"/>
      <w:r>
        <w:rPr/>
        <w:t>2.3.3 Who cares? Building user engagement</w:t>
      </w:r>
      <w:bookmarkEnd w:id="20"/>
    </w:p>
    <w:p>
      <w:pPr>
        <w:pStyle w:val="FirstParagraph"/>
        <w:rPr/>
      </w:pPr>
      <w:r>
        <w:rPr/>
        <w:t>The ability to interact with a digital map can surely be empowering for the user, triggering the sensation of exploring the unknown. On the other hand, things can go wrong as it is very hard to create an immersive experience from a complex dataset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between “I don’t know” and “I know”). Note that the “I know” zone doesn’t need to correspond to reality — exploring fictional worlds, gossips or conspiracy theories triggers pleasure just as well.</w:t>
      </w:r>
    </w:p>
    <w:p>
      <w:pPr>
        <w:pStyle w:val="Normal"/>
        <w:rPr/>
      </w:pPr>
      <w:r>
        <w:rPr/>
        <w:drawing>
          <wp:inline distT="0" distB="0" distL="114935" distR="114935">
            <wp:extent cx="3987800" cy="2044065"/>
            <wp:effectExtent l="0" t="0" r="0" b="0"/>
            <wp:docPr id="13"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 13 Various ways of expanding our mental model or the world can trigger pleasure. Adopted from Stanová (2016)"/>
                    <pic:cNvPicPr>
                      <a:picLocks noChangeAspect="1" noChangeArrowheads="1"/>
                    </pic:cNvPicPr>
                  </pic:nvPicPr>
                  <pic:blipFill>
                    <a:blip r:embed="rId14"/>
                    <a:stretch>
                      <a:fillRect/>
                    </a:stretch>
                  </pic:blipFill>
                  <pic:spPr bwMode="auto">
                    <a:xfrm>
                      <a:off x="0" y="0"/>
                      <a:ext cx="3987800" cy="2044065"/>
                    </a:xfrm>
                    <a:prstGeom prst="rect">
                      <a:avLst/>
                    </a:prstGeom>
                  </pic:spPr>
                </pic:pic>
              </a:graphicData>
            </a:graphic>
          </wp:inline>
        </w:drawing>
      </w:r>
    </w:p>
    <w:p>
      <w:pPr>
        <w:pStyle w:val="ImageCaption"/>
        <w:rPr/>
      </w:pPr>
      <w:r>
        <w:rPr>
          <w:b/>
        </w:rPr>
        <w:t>Fig. 13</w:t>
      </w:r>
      <w:r>
        <w:rPr/>
        <w:t xml:space="preserve"> Various ways of expanding our mental model or the world can trigger pleasure. Adopted from Stanová (2016)</w:t>
      </w:r>
    </w:p>
    <w:p>
      <w:pPr>
        <w:pStyle w:val="TextBody"/>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TextBody"/>
        <w:rPr/>
      </w:pPr>
      <w:r>
        <w:rPr/>
        <w:t>The thrills can arise also when crossing the “I don’t know” 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Normal"/>
        <w:rPr/>
      </w:pPr>
      <w:r>
        <w:rPr/>
        <w:drawing>
          <wp:inline distT="0" distB="0" distL="114935" distR="114935">
            <wp:extent cx="3987800" cy="1737995"/>
            <wp:effectExtent l="0" t="0" r="0" b="0"/>
            <wp:docPr id="14"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 14 Pleasure points usually arise when ambiguity is triggered and when it is resolved. Adopted from Stanová (2016)"/>
                    <pic:cNvPicPr>
                      <a:picLocks noChangeAspect="1" noChangeArrowheads="1"/>
                    </pic:cNvPicPr>
                  </pic:nvPicPr>
                  <pic:blipFill>
                    <a:blip r:embed="rId15"/>
                    <a:stretch>
                      <a:fillRect/>
                    </a:stretch>
                  </pic:blipFill>
                  <pic:spPr bwMode="auto">
                    <a:xfrm>
                      <a:off x="0" y="0"/>
                      <a:ext cx="3987800" cy="1737995"/>
                    </a:xfrm>
                    <a:prstGeom prst="rect">
                      <a:avLst/>
                    </a:prstGeom>
                  </pic:spPr>
                </pic:pic>
              </a:graphicData>
            </a:graphic>
          </wp:inline>
        </w:drawing>
      </w:r>
    </w:p>
    <w:p>
      <w:pPr>
        <w:pStyle w:val="ImageCaption"/>
        <w:rPr/>
      </w:pPr>
      <w:r>
        <w:rPr>
          <w:b/>
        </w:rPr>
        <w:t>Fig. 14</w:t>
      </w:r>
      <w:r>
        <w:rPr/>
        <w:t xml:space="preserve"> Pleasure points usually arise when ambiguity is triggered and when it is resolved. Adopted from Stanová (2016)</w:t>
      </w:r>
    </w:p>
    <w:p>
      <w:pPr>
        <w:pStyle w:val="TextBody"/>
        <w:rPr/>
      </w:pPr>
      <w:r>
        <w:rPr/>
        <w:t xml:space="preserve">The related concept of </w:t>
      </w:r>
      <w:r>
        <w:rPr>
          <w:i/>
        </w:rPr>
        <w:t>flow</w:t>
      </w:r>
      <w:r>
        <w:rPr/>
        <w:t xml:space="preserve"> describes the relationship between the skill of the user and the difficulty of the task at hand (Csikszentmihalyi, 1997).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rPr/>
      </w:pPr>
      <w:r>
        <w:rPr/>
        <w:t xml:space="preserve">Shaping the initial experience with an application is sometimes referred to as </w:t>
      </w:r>
      <w:r>
        <w:rPr>
          <w:i/>
        </w:rPr>
        <w:t>user onboarding</w:t>
      </w:r>
      <w:r>
        <w:rPr/>
        <w:t xml:space="preserve"> (Baur, 2017). The onboarding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visualizations into larger body of text that gradually explains the topic.</w:t>
      </w:r>
    </w:p>
    <w:p>
      <w:pPr>
        <w:pStyle w:val="TextBody"/>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pPr>
      <w:r>
        <w:rPr/>
        <w:t>Tailoring the map visualization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rPr/>
      </w:pPr>
      <w:bookmarkStart w:id="21" w:name="objections-and-responses"/>
      <w:r>
        <w:rPr/>
        <w:t>2.4 Objections and responses</w:t>
      </w:r>
      <w:bookmarkEnd w:id="21"/>
    </w:p>
    <w:p>
      <w:pPr>
        <w:pStyle w:val="FirstParagraph"/>
        <w:rPr/>
      </w:pPr>
      <w:r>
        <w:rPr/>
        <w:t>Data visualization is seen as a great tool for achieving a desirable goal in literature, this thesis included. We can though imagine possible objections to some naive expectations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rPr/>
      </w:pPr>
      <w:bookmarkStart w:id="22" w:name="hiding-system-complexity"/>
      <w:r>
        <w:rPr/>
        <w:t>2.4.1 Hiding system complexity</w:t>
      </w:r>
      <w:bookmarkEnd w:id="22"/>
    </w:p>
    <w:p>
      <w:pPr>
        <w:pStyle w:val="FirstParagraph"/>
        <w:rPr/>
      </w:pPr>
      <w:r>
        <w:rPr/>
        <w:t xml:space="preserve">The first objection is related to modelling and visualizing complex systems. By reducing a complex system into comprehensible chunks, data visualization encourages confident predictions and estimates that may lead to decisions and interventions with harmful effects. The datasets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rPr/>
      </w:pPr>
      <w:r>
        <w:rP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 — large-scale unpredictable and irregular events of massive consequence (Taleb, 2007).</w:t>
      </w:r>
    </w:p>
    <w:p>
      <w:pPr>
        <w:pStyle w:val="TextBody"/>
        <w:rPr/>
      </w:pPr>
      <w:r>
        <w:rPr/>
        <w:t>What can be done in response to these concerns? Models and visualizations could be more explicit about their own limits — properties of data, statistical assumptions, margins of error, sources of uncertainty and possible other explanations. Incorporation of uncertainty into visualizations should be done in a way that cannot be easily ignored by users (Kale, Kay, &amp; Hullman, 2020, p. @correll2018value). Visualisations should not simplify the depiction of data if it could lead to hiding important aspects of the system. Overall, visualising interdependencies and feedback loops within a complex system poses an interesting challenge for visualization community and for cartographers as well.</w:t>
      </w:r>
    </w:p>
    <w:p>
      <w:pPr>
        <w:pStyle w:val="TextBody"/>
        <w:rPr/>
      </w:pPr>
      <w:r>
        <w:rPr/>
        <w:t xml:space="preserve">When it comes to reasoning about complex systems, visualizations can support a </w:t>
      </w:r>
      <w:r>
        <w:rPr>
          <w:i/>
        </w:rPr>
        <w:t>non-predictive</w:t>
      </w:r>
      <w:r>
        <w:rPr/>
        <w:t xml:space="preserve"> 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pPr>
      <w:bookmarkStart w:id="23" w:name="misinterpretation"/>
      <w:r>
        <w:rPr/>
        <w:t>2.4.2 Misinterpretation</w:t>
      </w:r>
      <w:bookmarkEnd w:id="23"/>
    </w:p>
    <w:p>
      <w:pPr>
        <w:pStyle w:val="FirstParagraph"/>
        <w:rPr/>
      </w:pPr>
      <w:r>
        <w:rPr/>
        <w:t>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underestimate the role of chance in events, we tend to assume causality between events that just happen to occur at the same time (Taleb, 2012), and so on, and so on.</w:t>
      </w:r>
    </w:p>
    <w:p>
      <w:pPr>
        <w:pStyle w:val="TextBody"/>
        <w:rPr/>
      </w:pPr>
      <w:r>
        <w:rPr/>
        <w:t>To make the matters worse, experts who create visualizations are also susceptible to various biases. The design choices can drive results every bit as much as traditional “data-cleaning” choices. Hence visualization techniques contain embedded judgments (Bollier &amp; Firestone, 2010). Then there is the “curse of knowledge”: the difficulty in imagining what it is like for someone else not to know something you know (Pinker, 2015). On the side of visualization author, it can lead to expecting the user to have same skills and knowledge, but also the same values and views of the world.</w:t>
      </w:r>
    </w:p>
    <w:p>
      <w:pPr>
        <w:pStyle w:val="TextBody"/>
        <w:rPr/>
      </w:pPr>
      <w:r>
        <w:rPr/>
        <w:t>What can be done in response to these concerns? First of all, we might benefit from a more realistic view of the powers of data visualization.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rPr/>
      </w:pPr>
      <w:r>
        <w:rPr/>
        <w:t>That being said, acknowledging the cognitive biases in the visualization design process is definitely the right way to go. Visualisation designers have often little information on what judgements are triggered by their work. There is a growing body of research on user interactions with complex visualization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rPr/>
      </w:pPr>
      <w:bookmarkStart w:id="24" w:name="non-human-decision-makers"/>
      <w:r>
        <w:rPr/>
        <w:t>2.4.3 Non-human decision makers</w:t>
      </w:r>
      <w:bookmarkEnd w:id="24"/>
    </w:p>
    <w:p>
      <w:pPr>
        <w:pStyle w:val="FirstParagraph"/>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computers, unlike human analysts, do not need to visualize things to gain insight and understand the problem.</w:t>
      </w:r>
    </w:p>
    <w:p>
      <w:pPr>
        <w:pStyle w:val="TextBody"/>
        <w:rPr/>
      </w:pPr>
      <w:r>
        <w:rPr/>
        <w:t>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environmentally unsustainable (Thompson, Greenewald, Lee, &amp; Manso, 2020), or because the demand for artificial collaborators will perish — we will simply want to design AI as tools not as collaborators (Dennett, 2017).</w:t>
      </w:r>
    </w:p>
    <w:p>
      <w:pPr>
        <w:pStyle w:val="TextBody"/>
        <w:rPr/>
      </w:pPr>
      <w:r>
        <w:rPr/>
        <w:t>In a realistic view, the danger of AI is not in usurping us, but rather in us putting too much confidence into uncomprehending tools. But even if we will get to non-human decision makers, it wouldn’t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Heading1"/>
        <w:rPr/>
      </w:pPr>
      <w:bookmarkStart w:id="25" w:name="mapping-spatial-big-data"/>
      <w:r>
        <w:rPr/>
        <w:t>3 Mapping spatial big data</w:t>
      </w:r>
      <w:bookmarkEnd w:id="25"/>
    </w:p>
    <w:p>
      <w:pPr>
        <w:pStyle w:val="FirstParagraph"/>
        <w:rPr/>
      </w:pPr>
      <w:r>
        <w:rPr/>
        <w:t>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rPr/>
      </w:pPr>
      <w:bookmarkStart w:id="26" w:name="Xb7cdb4d2f54035a0fcbb1fabd15d30c8f316651"/>
      <w:r>
        <w:rPr/>
        <w:t>3.1 Visualisation challenges: spatial and temporal density</w:t>
      </w:r>
      <w:bookmarkEnd w:id="26"/>
    </w:p>
    <w:p>
      <w:pPr>
        <w:pStyle w:val="FirstParagraph"/>
        <w:rPr/>
      </w:pPr>
      <w:r>
        <w:rP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 </w:t>
      </w:r>
      <w:r>
        <w:rPr>
          <w:i/>
        </w:rPr>
        <w:t>legibility</w:t>
      </w:r>
      <w:r>
        <w:rPr/>
        <w:t xml:space="preserve"> as the base requirement common to every recipient.</w:t>
      </w:r>
    </w:p>
    <w:p>
      <w:pPr>
        <w:pStyle w:val="TextBody"/>
        <w:rPr/>
      </w:pPr>
      <w:r>
        <w:rPr/>
        <w:t xml:space="preserve">Legibility in maps enables readers to separate signs from each other and to distinguish gradations of visual variables. Bertin (1983) names three parameters that determine legibility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Normal"/>
        <w:rPr/>
      </w:pPr>
      <w:r>
        <w:rPr/>
        <w:drawing>
          <wp:inline distT="0" distB="0" distL="114935" distR="114935">
            <wp:extent cx="3987800" cy="1706245"/>
            <wp:effectExtent l="0" t="0" r="0" b="0"/>
            <wp:docPr id="15"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6"/>
                    <a:stretch>
                      <a:fillRect/>
                    </a:stretch>
                  </pic:blipFill>
                  <pic:spPr bwMode="auto">
                    <a:xfrm>
                      <a:off x="0" y="0"/>
                      <a:ext cx="3987800" cy="1706245"/>
                    </a:xfrm>
                    <a:prstGeom prst="rect">
                      <a:avLst/>
                    </a:prstGeom>
                  </pic:spPr>
                </pic:pic>
              </a:graphicData>
            </a:graphic>
          </wp:inline>
        </w:drawing>
      </w:r>
    </w:p>
    <w:p>
      <w:pPr>
        <w:pStyle w:val="ImageCaption"/>
        <w:rPr/>
      </w:pPr>
      <w:r>
        <w:rPr>
          <w:b/>
        </w:rPr>
        <w:t>Fig. 15</w:t>
      </w:r>
      <w:r>
        <w:rPr/>
        <w:t xml:space="preserve"> Big data scatter plot on the left and big data parallel coordinate plot on the right. A tongue-in-cheek reflection on the limits of graphics, modified after Fischer (2015).</w:t>
      </w:r>
    </w:p>
    <w:p>
      <w:pPr>
        <w:pStyle w:val="TextBody"/>
        <w:rPr/>
      </w:pPr>
      <w:r>
        <w:rPr/>
        <w:t>Aside from graphic density that causes illegibility in map symbolization, another direct impact of big data on cartographic visualization stems from changes in data that happen through time. With accelerated update frequency two problems arise — data need to be processed in the “real time” in order to keep the picture up to date, plus there is a rapidly growing log of historical data that needs to be processed. Digital map interface then needs to adjust visualization to the most recent version, appropriately notify the user of important changes, and enable historical analysis and reasoning about the upcoming trends.</w:t>
      </w:r>
    </w:p>
    <w:p>
      <w:pPr>
        <w:pStyle w:val="Heading3"/>
        <w:rPr/>
      </w:pPr>
      <w:bookmarkStart w:id="27" w:name="design-constraints"/>
      <w:r>
        <w:rPr/>
        <w:t>3.1.1 Design constraints</w:t>
      </w:r>
      <w:bookmarkEnd w:id="27"/>
    </w:p>
    <w:p>
      <w:pPr>
        <w:pStyle w:val="FirstParagraph"/>
        <w:rPr/>
      </w:pPr>
      <w:r>
        <w:rPr/>
        <w:t>Let us consider the constrains that determine the graphic density in digital maps. The graphic density may vary along three axes (Figure 16):</w:t>
      </w:r>
    </w:p>
    <w:p>
      <w:pPr>
        <w:pStyle w:val="Normal"/>
        <w:rPr/>
      </w:pPr>
      <w:r>
        <w:rPr/>
        <w:drawing>
          <wp:inline distT="0" distB="0" distL="114935" distR="114935">
            <wp:extent cx="3987800" cy="3140710"/>
            <wp:effectExtent l="0" t="0" r="0" b="0"/>
            <wp:docPr id="16"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 16 The three axes that influence the graphic density in digital maps."/>
                    <pic:cNvPicPr>
                      <a:picLocks noChangeAspect="1" noChangeArrowheads="1"/>
                    </pic:cNvPicPr>
                  </pic:nvPicPr>
                  <pic:blipFill>
                    <a:blip r:embed="rId17"/>
                    <a:stretch>
                      <a:fillRect/>
                    </a:stretch>
                  </pic:blipFill>
                  <pic:spPr bwMode="auto">
                    <a:xfrm>
                      <a:off x="0" y="0"/>
                      <a:ext cx="3987800" cy="3140710"/>
                    </a:xfrm>
                    <a:prstGeom prst="rect">
                      <a:avLst/>
                    </a:prstGeom>
                  </pic:spPr>
                </pic:pic>
              </a:graphicData>
            </a:graphic>
          </wp:inline>
        </w:drawing>
      </w:r>
    </w:p>
    <w:p>
      <w:pPr>
        <w:pStyle w:val="ImageCaption"/>
        <w:rPr/>
      </w:pPr>
      <w:r>
        <w:rPr>
          <w:b/>
        </w:rPr>
        <w:t>Fig. 16</w:t>
      </w:r>
      <w:r>
        <w:rPr/>
        <w:t xml:space="preserve"> The three axes that influence the graphic density in digital maps.</w:t>
      </w:r>
    </w:p>
    <w:p>
      <w:pPr>
        <w:pStyle w:val="Normal"/>
        <w:numPr>
          <w:ilvl w:val="0"/>
          <w:numId w:val="96"/>
        </w:numPr>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97"/>
        </w:numPr>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98"/>
        </w:numPr>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pPr>
      <w:r>
        <w:rPr/>
        <w:t>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rPr/>
      </w:pPr>
      <w:r>
        <w:rPr/>
        <w:t>The axis of data change is the one that is mostly affected by the big data properties. Let us consider the closely related subject of data processing pipelines.</w:t>
      </w:r>
    </w:p>
    <w:p>
      <w:pPr>
        <w:pStyle w:val="Heading3"/>
        <w:rPr/>
      </w:pPr>
      <w:bookmarkStart w:id="28" w:name="data-processing-pipelines"/>
      <w:r>
        <w:rPr/>
        <w:t>3.1.2 Data processing pipelines</w:t>
      </w:r>
      <w:bookmarkEnd w:id="28"/>
    </w:p>
    <w:p>
      <w:pPr>
        <w:pStyle w:val="FirstParagraph"/>
        <w:rPr/>
      </w:pPr>
      <w:r>
        <w:rPr/>
        <w:t xml:space="preserve">Earlier in chapter 2 we presented the information visualization reference model that describes the series of transformations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rPr/>
      </w:pPr>
      <w:r>
        <w:rPr/>
        <w:t xml:space="preserve">The information visualization reference model is than no longer a description of the production process, rather it describes the data flow through the working system — 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Normal"/>
        <w:rPr/>
      </w:pPr>
      <w:r>
        <w:rPr/>
        <w:drawing>
          <wp:inline distT="0" distB="0" distL="114935" distR="114935">
            <wp:extent cx="3987800" cy="1179830"/>
            <wp:effectExtent l="0" t="0" r="0" b="0"/>
            <wp:docPr id="17"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 17 Splitting the information visualization reference model into data space and visual space."/>
                    <pic:cNvPicPr>
                      <a:picLocks noChangeAspect="1" noChangeArrowheads="1"/>
                    </pic:cNvPicPr>
                  </pic:nvPicPr>
                  <pic:blipFill>
                    <a:blip r:embed="rId18"/>
                    <a:stretch>
                      <a:fillRect/>
                    </a:stretch>
                  </pic:blipFill>
                  <pic:spPr bwMode="auto">
                    <a:xfrm>
                      <a:off x="0" y="0"/>
                      <a:ext cx="3987800" cy="1179830"/>
                    </a:xfrm>
                    <a:prstGeom prst="rect">
                      <a:avLst/>
                    </a:prstGeom>
                  </pic:spPr>
                </pic:pic>
              </a:graphicData>
            </a:graphic>
          </wp:inline>
        </w:drawing>
      </w:r>
    </w:p>
    <w:p>
      <w:pPr>
        <w:pStyle w:val="ImageCaption"/>
        <w:rPr/>
      </w:pPr>
      <w:r>
        <w:rPr>
          <w:b/>
        </w:rPr>
        <w:t>Fig. 17</w:t>
      </w:r>
      <w:r>
        <w:rPr/>
        <w:t xml:space="preserve"> Splitting the information visualization reference model into data space and visual space.</w:t>
      </w:r>
    </w:p>
    <w:p>
      <w:pPr>
        <w:pStyle w:val="TextBody"/>
        <w:rPr/>
      </w:pPr>
      <w:r>
        <w:rPr/>
        <w:t>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comprehend it (</w:t>
      </w:r>
      <w:r>
        <w:rPr>
          <w:i/>
        </w:rPr>
        <w:t>cognitive barrier</w:t>
      </w:r>
      <w:r>
        <w:rPr/>
        <w:t>). This can mean a significant improvement when performance of the application is of concern.</w:t>
      </w:r>
    </w:p>
    <w:p>
      <w:pPr>
        <w:pStyle w:val="TextBody"/>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pPr>
      <w:r>
        <w:rPr/>
        <w:t>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unexpected interaction results can all make the matters worse. Let us look at some ways of addressing graphic density in digital maps.</w:t>
      </w:r>
    </w:p>
    <w:p>
      <w:pPr>
        <w:pStyle w:val="Heading2"/>
        <w:rPr/>
      </w:pPr>
      <w:bookmarkStart w:id="29" w:name="reducing-graphic-density-in-digital-maps"/>
      <w:r>
        <w:rPr/>
        <w:t>3.2 Reducing graphic density in digital maps</w:t>
      </w:r>
      <w:bookmarkEnd w:id="29"/>
    </w:p>
    <w:p>
      <w:pPr>
        <w:pStyle w:val="FirstParagraph"/>
        <w:rPr/>
      </w:pPr>
      <w:r>
        <w:rPr/>
        <w:t>Effective visualization should make the displayed phenomenon more comprehensible to viewers without occluding too much from the input data. Large point datasets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rPr/>
      </w:pPr>
      <w:r>
        <w:rPr/>
        <w:t xml:space="preserve">The process of controlled reduction of information complexity presented in the map is called generalization. Within cartographic processing, generalization can occur at the level of real objects, inside the data model but also within the cartographic product (Grünreich, 1985). The model created by McMaster &amp; Shea (1992) 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pPr>
      <w:bookmarkStart w:id="30" w:name="variants-of-spatial-aggregation"/>
      <w:r>
        <w:rPr/>
        <w:t>3.2.1 Variants of spatial aggregation</w:t>
      </w:r>
      <w:bookmarkEnd w:id="30"/>
    </w:p>
    <w:p>
      <w:pPr>
        <w:pStyle w:val="FirstParagraph"/>
        <w:rPr/>
      </w:pPr>
      <w:r>
        <w:rPr/>
        <w:t xml:space="preserve">The variants of spatial aggregation can be discerned by the type of the </w:t>
      </w:r>
      <w:r>
        <w:rPr>
          <w:i/>
        </w:rPr>
        <w:t>composite shape</w:t>
      </w:r>
      <w:r>
        <w:rPr/>
        <w:t>. We can recognize three strategies of defining composite shapes: data-driven aggregation, binning with arbitrary regular shapes and arbitrary with irregular regions defined by a polygon dataset.</w:t>
      </w:r>
    </w:p>
    <w:p>
      <w:pPr>
        <w:pStyle w:val="Normal"/>
        <w:numPr>
          <w:ilvl w:val="0"/>
          <w:numId w:val="99"/>
        </w:numPr>
        <w:rPr/>
      </w:pPr>
      <w:r>
        <w:rPr/>
        <w:t>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00"/>
        </w:numPr>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01"/>
        </w:numPr>
        <w:rPr/>
      </w:pPr>
      <w:r>
        <w:rPr/>
        <w:t>Aggregation defined by a different dataset is essentially a transformation of point data to arbitrary polygons in order to make a choropleth map. The granularity of the aggregating dataset influences the pattern perception.</w:t>
      </w:r>
    </w:p>
    <w:p>
      <w:pPr>
        <w:pStyle w:val="FirstParagraph"/>
        <w:rPr/>
      </w:pPr>
      <w:r>
        <w:rPr/>
        <w:t>Both point clustering and binning are implemented in popular client mapping libraries in some form, either natively, via plug-ins or by combination of other libraries.</w:t>
      </w:r>
      <w:r>
        <w:rPr>
          <w:rStyle w:val="FootnoteAnchor"/>
        </w:rPr>
        <w:footnoteReference w:id="29"/>
      </w:r>
    </w:p>
    <w:p>
      <w:pPr>
        <w:pStyle w:val="TextBody"/>
        <w:rPr/>
      </w:pPr>
      <w:r>
        <w:rPr/>
        <w:t>From the point of big data visualization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datasets these virtues quickly turn into burdens — with high point density, showing the original points may not add any value and recalculation of aggregates with every zoom change might pose a performance toll on the client.</w:t>
      </w:r>
    </w:p>
    <w:p>
      <w:pPr>
        <w:pStyle w:val="TextBody"/>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centroids of the clusters from the previous zoom level (Agafonkin, 2016).</w:t>
      </w:r>
    </w:p>
    <w:p>
      <w:pPr>
        <w:pStyle w:val="Normal"/>
        <w:rPr/>
      </w:pPr>
      <w:r>
        <w:rPr/>
        <w:drawing>
          <wp:inline distT="0" distB="0" distL="114935" distR="114935">
            <wp:extent cx="1452880" cy="1456055"/>
            <wp:effectExtent l="0" t="0" r="0" b="0"/>
            <wp:docPr id="18"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 18 Illustration of the marker clustering algorithm. The single configurable parameter is the radius of the circle zone. Adopted from Agafonkin (2016)."/>
                    <pic:cNvPicPr>
                      <a:picLocks noChangeAspect="1" noChangeArrowheads="1"/>
                    </pic:cNvPicPr>
                  </pic:nvPicPr>
                  <pic:blipFill>
                    <a:blip r:embed="rId19"/>
                    <a:stretch>
                      <a:fillRect/>
                    </a:stretch>
                  </pic:blipFill>
                  <pic:spPr bwMode="auto">
                    <a:xfrm>
                      <a:off x="0" y="0"/>
                      <a:ext cx="1452880" cy="1456055"/>
                    </a:xfrm>
                    <a:prstGeom prst="rect">
                      <a:avLst/>
                    </a:prstGeom>
                  </pic:spPr>
                </pic:pic>
              </a:graphicData>
            </a:graphic>
          </wp:inline>
        </w:drawing>
      </w:r>
    </w:p>
    <w:p>
      <w:pPr>
        <w:pStyle w:val="ImageCaption"/>
        <w:rPr/>
      </w:pPr>
      <w:r>
        <w:rPr>
          <w:b/>
        </w:rPr>
        <w:t>Fig. 18</w:t>
      </w:r>
      <w:r>
        <w:rPr/>
        <w:t xml:space="preserve"> Illustration of the marker clustering algorithm. The single configurable parameter is the radius of the circle zone. Adopted from Agafonkin (2016).</w:t>
      </w:r>
    </w:p>
    <w:p>
      <w:pPr>
        <w:pStyle w:val="TextBody"/>
        <w:rPr/>
      </w:pPr>
      <w:r>
        <w:rPr/>
        <w:t>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 (RegionBound, 2020).</w:t>
      </w:r>
    </w:p>
    <w:p>
      <w:pPr>
        <w:pStyle w:val="TextBody"/>
        <w:rPr/>
      </w:pPr>
      <w:r>
        <w:rPr/>
        <w:t>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“no data”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Normal"/>
        <w:rPr/>
      </w:pPr>
      <w:r>
        <w:rPr/>
        <w:drawing>
          <wp:inline distT="0" distB="0" distL="114935" distR="114935">
            <wp:extent cx="3987800" cy="1993900"/>
            <wp:effectExtent l="0" t="0" r="0" b="0"/>
            <wp:docPr id="19"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0"/>
                    <a:stretch>
                      <a:fillRect/>
                    </a:stretch>
                  </pic:blipFill>
                  <pic:spPr bwMode="auto">
                    <a:xfrm>
                      <a:off x="0" y="0"/>
                      <a:ext cx="3987800" cy="1993900"/>
                    </a:xfrm>
                    <a:prstGeom prst="rect">
                      <a:avLst/>
                    </a:prstGeom>
                  </pic:spPr>
                </pic:pic>
              </a:graphicData>
            </a:graphic>
          </wp:inline>
        </w:drawing>
      </w:r>
    </w:p>
    <w:p>
      <w:pPr>
        <w:pStyle w:val="ImageCaption"/>
        <w:rPr/>
      </w:pPr>
      <w:r>
        <w:rPr>
          <w:b/>
        </w:rPr>
        <w:t>Fig. 19</w:t>
      </w:r>
      <w:r>
        <w:rPr/>
        <w:t xml:space="preserve"> Hexbin aggregation using Leaflet with leaflet-d3 plugin. At too widely different scales the bin size remains constant. Input points are regrouped on client with every zoom change.</w:t>
      </w:r>
    </w:p>
    <w:p>
      <w:pPr>
        <w:pStyle w:val="TextBody"/>
        <w:rPr/>
      </w:pPr>
      <w:r>
        <w:rPr/>
        <w:t>Per-scale visualization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communicating densities within a single zoom level.</w:t>
      </w:r>
    </w:p>
    <w:p>
      <w:pPr>
        <w:pStyle w:val="Normal"/>
        <w:rPr/>
      </w:pPr>
      <w:r>
        <w:rPr/>
        <w:drawing>
          <wp:inline distT="0" distB="0" distL="114935" distR="114935">
            <wp:extent cx="3987800" cy="1555115"/>
            <wp:effectExtent l="0" t="0" r="0" b="0"/>
            <wp:docPr id="20"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 20 Point clustering example in two adjacent zoom levels (screenshot from https://www.reas.cz/atlas-cen)."/>
                    <pic:cNvPicPr>
                      <a:picLocks noChangeAspect="1" noChangeArrowheads="1"/>
                    </pic:cNvPicPr>
                  </pic:nvPicPr>
                  <pic:blipFill>
                    <a:blip r:embed="rId21"/>
                    <a:stretch>
                      <a:fillRect/>
                    </a:stretch>
                  </pic:blipFill>
                  <pic:spPr bwMode="auto">
                    <a:xfrm>
                      <a:off x="0" y="0"/>
                      <a:ext cx="3987800" cy="1555115"/>
                    </a:xfrm>
                    <a:prstGeom prst="rect">
                      <a:avLst/>
                    </a:prstGeom>
                  </pic:spPr>
                </pic:pic>
              </a:graphicData>
            </a:graphic>
          </wp:inline>
        </w:drawing>
      </w:r>
    </w:p>
    <w:p>
      <w:pPr>
        <w:pStyle w:val="ImageCaption"/>
        <w:rPr/>
      </w:pPr>
      <w:r>
        <w:rPr>
          <w:b/>
        </w:rPr>
        <w:t>Fig. 20</w:t>
      </w:r>
      <w:r>
        <w:rPr/>
        <w:t xml:space="preserve"> Point clustering example in two adjacent zoom levels (screenshot from </w:t>
      </w:r>
      <w:hyperlink r:id="rId22">
        <w:r>
          <w:rPr>
            <w:rStyle w:val="InternetLink"/>
          </w:rPr>
          <w:t>https://www.reas.cz/atlas-cen</w:t>
        </w:r>
      </w:hyperlink>
      <w:r>
        <w:rPr/>
        <w:t>).</w:t>
      </w:r>
    </w:p>
    <w:p>
      <w:pPr>
        <w:pStyle w:val="TextBody"/>
        <w:rPr/>
      </w:pPr>
      <w:r>
        <w:rPr/>
        <w:t>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pPr>
      <w:r>
        <w:rPr/>
        <w:drawing>
          <wp:inline distT="0" distB="0" distL="114935" distR="114935">
            <wp:extent cx="2400935" cy="2305685"/>
            <wp:effectExtent l="0" t="0" r="0" b="0"/>
            <wp:doc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3"/>
                    <a:stretch>
                      <a:fillRect/>
                    </a:stretch>
                  </pic:blipFill>
                  <pic:spPr bwMode="auto">
                    <a:xfrm>
                      <a:off x="0" y="0"/>
                      <a:ext cx="2400935" cy="2305685"/>
                    </a:xfrm>
                    <a:prstGeom prst="rect">
                      <a:avLst/>
                    </a:prstGeom>
                  </pic:spPr>
                </pic:pic>
              </a:graphicData>
            </a:graphic>
          </wp:inline>
        </w:drawing>
      </w:r>
    </w:p>
    <w:p>
      <w:pPr>
        <w:pStyle w:val="ImageCaption"/>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rPr/>
      </w:pPr>
      <w:r>
        <w:rPr/>
        <w:t>For several reasons mentioned above, we find binning superior to point clustering for visualization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rPr/>
      </w:pPr>
      <w:bookmarkStart w:id="31" w:name="some-aspects-of-hexagonal-aggregation"/>
      <w:r>
        <w:rPr/>
        <w:t>3.2.2 Some aspects of hexagonal aggregation</w:t>
      </w:r>
      <w:bookmarkEnd w:id="31"/>
    </w:p>
    <w:p>
      <w:pPr>
        <w:pStyle w:val="FirstParagraph"/>
        <w:rPr/>
      </w:pPr>
      <w:r>
        <w:rPr/>
        <w:t>In terms of big data visualization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Normal"/>
        <w:rPr/>
      </w:pPr>
      <w:r>
        <w:rPr/>
        <w:drawing>
          <wp:inline distT="0" distB="0" distL="114935" distR="114935">
            <wp:extent cx="3987800" cy="1607185"/>
            <wp:effectExtent l="0" t="0" r="0" b="0"/>
            <wp:docPr id="22"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4"/>
                    <a:stretch>
                      <a:fillRect/>
                    </a:stretch>
                  </pic:blipFill>
                  <pic:spPr bwMode="auto">
                    <a:xfrm>
                      <a:off x="0" y="0"/>
                      <a:ext cx="3987800" cy="1607185"/>
                    </a:xfrm>
                    <a:prstGeom prst="rect">
                      <a:avLst/>
                    </a:prstGeom>
                  </pic:spPr>
                </pic:pic>
              </a:graphicData>
            </a:graphic>
          </wp:inline>
        </w:drawing>
      </w:r>
    </w:p>
    <w:p>
      <w:pPr>
        <w:pStyle w:val="ImageCaption"/>
        <w:rPr/>
      </w:pPr>
      <w:r>
        <w:rPr>
          <w:b/>
        </w:rPr>
        <w:t>Fig. 22</w:t>
      </w:r>
      <w:r>
        <w:rPr/>
        <w:t xml:space="preserve"> Comparison of selected mosaic shapes to circle. Hexagons are closest to the circle, which translates in more efficient data aggregation around the bin center.</w:t>
      </w:r>
    </w:p>
    <w:p>
      <w:pPr>
        <w:pStyle w:val="TextBody"/>
        <w:rPr/>
      </w:pPr>
      <w:r>
        <w:rPr/>
        <w:t>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Normal"/>
        <w:rPr/>
      </w:pPr>
      <w:r>
        <w:rPr/>
        <w:drawing>
          <wp:inline distT="0" distB="0" distL="114935" distR="114935">
            <wp:extent cx="3987800" cy="1690370"/>
            <wp:effectExtent l="0" t="0" r="0" b="0"/>
            <wp:docPr id="23"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Fig. 23 Types of neighbourhood in regular shape mosaics."/>
                    <pic:cNvPicPr>
                      <a:picLocks noChangeAspect="1" noChangeArrowheads="1"/>
                    </pic:cNvPicPr>
                  </pic:nvPicPr>
                  <pic:blipFill>
                    <a:blip r:embed="rId25"/>
                    <a:stretch>
                      <a:fillRect/>
                    </a:stretch>
                  </pic:blipFill>
                  <pic:spPr bwMode="auto">
                    <a:xfrm>
                      <a:off x="0" y="0"/>
                      <a:ext cx="3987800" cy="1690370"/>
                    </a:xfrm>
                    <a:prstGeom prst="rect">
                      <a:avLst/>
                    </a:prstGeom>
                  </pic:spPr>
                </pic:pic>
              </a:graphicData>
            </a:graphic>
          </wp:inline>
        </w:drawing>
      </w:r>
    </w:p>
    <w:p>
      <w:pPr>
        <w:pStyle w:val="ImageCaption"/>
        <w:rPr/>
      </w:pPr>
      <w:r>
        <w:rPr>
          <w:b/>
        </w:rPr>
        <w:t>Fig. 23</w:t>
      </w:r>
      <w:r>
        <w:rPr/>
        <w:t xml:space="preserve"> Types of neighbourhood in regular shape mosaics.</w:t>
      </w:r>
    </w:p>
    <w:p>
      <w:pPr>
        <w:pStyle w:val="TextBody"/>
        <w:rPr/>
      </w:pPr>
      <w:r>
        <w:rPr/>
        <w:t>The vertex type of neighbourhood can cause visual ambiguity when judging the compactness of regions in the grid — 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rectangular and hexagonal grids see Birch, Oom, &amp; Beecham (2007).</w:t>
      </w:r>
    </w:p>
    <w:p>
      <w:pPr>
        <w:pStyle w:val="TextBody"/>
        <w:rPr/>
      </w:pPr>
      <w:r>
        <w:rPr/>
        <w:t>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 — due to the distortion of Mercator projection).</w:t>
      </w:r>
    </w:p>
    <w:p>
      <w:pPr>
        <w:pStyle w:val="TextBody"/>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pPr>
      <w:r>
        <w:rPr/>
        <w:t>Multi-parametric cartographic visualization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Normal"/>
        <w:rPr/>
      </w:pPr>
      <w:r>
        <w:rPr/>
        <w:drawing>
          <wp:inline distT="0" distB="0" distL="114935" distR="114935">
            <wp:extent cx="3987800" cy="2280285"/>
            <wp:effectExtent l="0" t="0" r="0" b="0"/>
            <wp:docPr id="24"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Fig. 24 Dasymetric method is not applicable to most multivariate hexbin visualization methods"/>
                    <pic:cNvPicPr>
                      <a:picLocks noChangeAspect="1" noChangeArrowheads="1"/>
                    </pic:cNvPicPr>
                  </pic:nvPicPr>
                  <pic:blipFill>
                    <a:blip r:embed="rId26"/>
                    <a:stretch>
                      <a:fillRect/>
                    </a:stretch>
                  </pic:blipFill>
                  <pic:spPr bwMode="auto">
                    <a:xfrm>
                      <a:off x="0" y="0"/>
                      <a:ext cx="3987800" cy="2280285"/>
                    </a:xfrm>
                    <a:prstGeom prst="rect">
                      <a:avLst/>
                    </a:prstGeom>
                  </pic:spPr>
                </pic:pic>
              </a:graphicData>
            </a:graphic>
          </wp:inline>
        </w:drawing>
      </w:r>
    </w:p>
    <w:p>
      <w:pPr>
        <w:pStyle w:val="ImageCaption"/>
        <w:rPr/>
      </w:pPr>
      <w:r>
        <w:rPr>
          <w:b/>
        </w:rPr>
        <w:t>Fig. 24</w:t>
      </w:r>
      <w:r>
        <w:rPr/>
        <w:t xml:space="preserve"> Dasymetric method is not applicable to most multivariate hexbin visualization methods</w:t>
      </w:r>
    </w:p>
    <w:p>
      <w:pPr>
        <w:pStyle w:val="TextBody"/>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datasets. Trying to visualize both density and attribute information of one dataset leaves little room for comparison of multiple datasets, though several map views can be employed. Another approach to multi-parametric visualization is in proportionally scaling the grid cells (Weckmüller, 2019).</w:t>
      </w:r>
    </w:p>
    <w:p>
      <w:pPr>
        <w:pStyle w:val="TextBody"/>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datasets that are too large to permit full aggregation in real time (Agarwal et al., 2013). Another use case for hexagonal grids is </w:t>
      </w:r>
      <w:r>
        <w:rPr>
          <w:i/>
        </w:rPr>
        <w:t>online aggregation</w:t>
      </w:r>
      <w:r>
        <w:rPr/>
        <w:t xml:space="preserve"> — showing continuously updating aggregates and confidence intervals in response to a stream of samples (Fisher, Popov, Drucker, &amp; others, 2012; Hellerstein, Haas, &amp; Wang, 1997).</w:t>
      </w:r>
    </w:p>
    <w:p>
      <w:pPr>
        <w:pStyle w:val="Heading3"/>
        <w:rPr/>
      </w:pPr>
      <w:bookmarkStart w:id="32" w:name="symbology-fine-tuning"/>
      <w:r>
        <w:rPr/>
        <w:t>3.2.3 Symbology fine-tuning</w:t>
      </w:r>
      <w:bookmarkEnd w:id="32"/>
    </w:p>
    <w:p>
      <w:pPr>
        <w:pStyle w:val="FirstParagraph"/>
        <w:rPr/>
      </w:pPr>
      <w:r>
        <w:rPr/>
        <w:t>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 — 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complicate the situation as new cross-layer conflicts and overlaps arise. Congested areas in one layer generally preclude seeing trough to what is happening in lower layers.</w:t>
      </w:r>
    </w:p>
    <w:p>
      <w:pPr>
        <w:pStyle w:val="Normal"/>
        <w:rPr/>
      </w:pPr>
      <w:r>
        <w:rPr/>
        <w:drawing>
          <wp:inline distT="0" distB="0" distL="114935" distR="114935">
            <wp:extent cx="3651250" cy="865505"/>
            <wp:effectExtent l="0" t="0" r="0" b="0"/>
            <wp:docPr id="25" name="Image24" descr="Fig. 25 Congestion resolution in proportional symbols — (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Fig. 25 Congestion resolution in proportional symbols — (a) reordering, (b) transparency, (c) scaling down, (d) displacement."/>
                    <pic:cNvPicPr>
                      <a:picLocks noChangeAspect="1" noChangeArrowheads="1"/>
                    </pic:cNvPicPr>
                  </pic:nvPicPr>
                  <pic:blipFill>
                    <a:blip r:embed="rId27"/>
                    <a:stretch>
                      <a:fillRect/>
                    </a:stretch>
                  </pic:blipFill>
                  <pic:spPr bwMode="auto">
                    <a:xfrm>
                      <a:off x="0" y="0"/>
                      <a:ext cx="3651250" cy="865505"/>
                    </a:xfrm>
                    <a:prstGeom prst="rect">
                      <a:avLst/>
                    </a:prstGeom>
                  </pic:spPr>
                </pic:pic>
              </a:graphicData>
            </a:graphic>
          </wp:inline>
        </w:drawing>
      </w:r>
    </w:p>
    <w:p>
      <w:pPr>
        <w:pStyle w:val="ImageCaption"/>
        <w:rPr/>
      </w:pPr>
      <w:r>
        <w:rPr>
          <w:b/>
        </w:rPr>
        <w:t>Fig. 25</w:t>
      </w:r>
      <w:r>
        <w:rPr/>
        <w:t xml:space="preserve"> Congestion resolution in proportional symbols — (a) reordering, (b) transparency, (c) scaling down, (d) displacement.</w:t>
      </w:r>
    </w:p>
    <w:p>
      <w:pPr>
        <w:pStyle w:val="TextBody"/>
        <w:rPr/>
      </w:pPr>
      <w:r>
        <w:rPr/>
        <w:t>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But if we put the current implementations under close scrutiny, even playing with something as simple as symbol transparency can yield some unexpected variants that highlight the limitations of how we currently render maps on the web (see Figure 26).</w:t>
      </w:r>
    </w:p>
    <w:p>
      <w:pPr>
        <w:pStyle w:val="Normal"/>
        <w:rPr/>
      </w:pPr>
      <w:r>
        <w:rPr/>
        <w:drawing>
          <wp:inline distT="0" distB="0" distL="114935" distR="114935">
            <wp:extent cx="3743325" cy="2752090"/>
            <wp:effectExtent l="0" t="0" r="0" b="0"/>
            <wp:doc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28"/>
                    <a:stretch>
                      <a:fillRect/>
                    </a:stretch>
                  </pic:blipFill>
                  <pic:spPr bwMode="auto">
                    <a:xfrm>
                      <a:off x="0" y="0"/>
                      <a:ext cx="3743325" cy="2752090"/>
                    </a:xfrm>
                    <a:prstGeom prst="rect">
                      <a:avLst/>
                    </a:prstGeom>
                  </pic:spPr>
                </pic:pic>
              </a:graphicData>
            </a:graphic>
          </wp:inline>
        </w:drawing>
      </w:r>
    </w:p>
    <w:p>
      <w:pPr>
        <w:pStyle w:val="ImageCaption"/>
        <w:rPr/>
      </w:pPr>
      <w:r>
        <w:rPr>
          <w:b/>
        </w:rPr>
        <w:t>Fig.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 — some displacement between the fill and the slightly transparent outline creates an interesting 3D effect. Though this is mainly a toy effect as it is highly dependent on the clean background — 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pPr>
      <w:r>
        <w:rPr/>
        <w:t xml:space="preserve">The images in Figure 26 were created using a desktop vector graphic programme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r>
        <w:rPr/>
        <w:t>.</w:t>
      </w:r>
    </w:p>
    <w:p>
      <w:pPr>
        <w:pStyle w:val="TextBody"/>
        <w:rPr/>
      </w:pPr>
      <w:r>
        <w:rPr/>
        <w:t>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pPr>
      <w:r>
        <w:rPr/>
        <w:t>In digital maps we are not confined by a fixed scale, therefore we can zoom in at the areas of interest. In this interactive environment, leaving congested areas without treatment might not be such a big problem. Even though the clusters are congested at the general resolution scale — the congestions suggest that there is something interesting going on in the area and invite users to place their focus there. However, as we zoom in we loose sight of the overall pattern — 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pPr>
      <w:r>
        <w:rPr/>
        <w:t>Zooming and panning are interaction modes that for many users basically define what interactive map is. But it is peculiar that beyond these modes we don’t see much more dynamic interaction options in digital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dataset, but the actual cartography in these interfaces is very simple (usually a choropleth). But for interacting with massive dynamically rendered datasets there must be more options provided for users to moderate the cognitive load, including change of symbolization, visual weight and order of thematic layers.</w:t>
      </w:r>
    </w:p>
    <w:p>
      <w:pPr>
        <w:pStyle w:val="Heading2"/>
        <w:rPr/>
      </w:pPr>
      <w:bookmarkStart w:id="33" w:name="rendering-spatial-data"/>
      <w:r>
        <w:rPr/>
        <w:t>3.3 Rendering Spatial Data</w:t>
      </w:r>
      <w:bookmarkEnd w:id="33"/>
    </w:p>
    <w:p>
      <w:pPr>
        <w:pStyle w:val="FirstParagraph"/>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rPr/>
      </w:pPr>
      <w:bookmarkStart w:id="34" w:name="svg-canvas-webgl"/>
      <w:r>
        <w:rPr/>
        <w:t>3.3.1 SVG, Canvas, WebGL</w:t>
      </w:r>
      <w:bookmarkEnd w:id="34"/>
    </w:p>
    <w:p>
      <w:pPr>
        <w:pStyle w:val="FirstParagraph"/>
        <w:rPr/>
      </w:pPr>
      <w:r>
        <w:rPr>
          <w:b/>
        </w:rPr>
        <w:t>SVG</w:t>
      </w:r>
      <w:r>
        <w:rPr/>
        <w:t xml:space="preserve"> 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r>
        <w:rPr/>
        <w:t>.</w:t>
      </w:r>
    </w:p>
    <w:p>
      <w:pPr>
        <w:pStyle w:val="TextBody"/>
        <w:rPr/>
      </w:pPr>
      <w:r>
        <w:rPr/>
        <w:t>There are several ways one can animate SVG graphics: CSS, a handful of JavaScript libraries or the native SMIL animation specification (see Drasner (2015) for performance comparison). However, SVG performance decreases quickly with growing number of items to display, which disqualifies it for visualizing live data streams where we don’t know the load beforehand.</w:t>
      </w:r>
    </w:p>
    <w:p>
      <w:pPr>
        <w:pStyle w:val="TextBody"/>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visualization which might be an issue when rendering textual labels.</w:t>
      </w:r>
    </w:p>
    <w:p>
      <w:pPr>
        <w:pStyle w:val="TextBody"/>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The animation performance for large number of objects is definitely a virtue compared to SVG — you can expect to render around 10000 points whilst maintaining smooth 60fps interactions (Eberhardt, 2020). In terms of mapping libraries, Canvas is a supported alternative option for rendering data overlays for example in Leaflet.</w:t>
      </w:r>
    </w:p>
    <w:p>
      <w:pPr>
        <w:pStyle w:val="TextBody"/>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 — GLSL (OpenGL Shading Language) to write programs that are directly executed by the GPU (Graphics Processing Unit).</w:t>
      </w:r>
    </w:p>
    <w:p>
      <w:pPr>
        <w:pStyle w:val="TextBody"/>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datasets.</w:t>
      </w:r>
    </w:p>
    <w:p>
      <w:pPr>
        <w:pStyle w:val="TextBody"/>
        <w:rPr/>
      </w:pPr>
      <w:r>
        <w:rPr/>
        <w:t>On the other hand, the complexity of the developer experience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pPr>
      <w:bookmarkStart w:id="35" w:name="glsl-and-the-gpu-rendering-pipeline"/>
      <w:r>
        <w:rPr/>
        <w:t>3.3.2 GLSL and the GPU rendering pipeline</w:t>
      </w:r>
      <w:bookmarkEnd w:id="35"/>
    </w:p>
    <w:p>
      <w:pPr>
        <w:pStyle w:val="FirstParagraph"/>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Normal"/>
        <w:rPr/>
      </w:pPr>
      <w:r>
        <w:rPr/>
        <w:drawing>
          <wp:inline distT="0" distB="0" distL="114935" distR="114935">
            <wp:extent cx="3987800" cy="2766060"/>
            <wp:effectExtent l="0" t="0" r="0" b="0"/>
            <wp:doc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29"/>
                    <a:stretch>
                      <a:fillRect/>
                    </a:stretch>
                  </pic:blipFill>
                  <pic:spPr bwMode="auto">
                    <a:xfrm>
                      <a:off x="0" y="0"/>
                      <a:ext cx="3987800" cy="2766060"/>
                    </a:xfrm>
                    <a:prstGeom prst="rect">
                      <a:avLst/>
                    </a:prstGeom>
                  </pic:spPr>
                </pic:pic>
              </a:graphicData>
            </a:graphic>
          </wp:inline>
        </w:drawing>
      </w:r>
    </w:p>
    <w:p>
      <w:pPr>
        <w:pStyle w:val="ImageCaption"/>
        <w:rPr/>
      </w:pPr>
      <w:r>
        <w:rPr>
          <w:b/>
        </w:rPr>
        <w:t>Fig.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pPr>
      <w:r>
        <w:rPr/>
        <w:t>Shaders are pieces of GLSL code that define how vertices, transformations, materials, lights, and the camera interact with one another to create an image. There are two kinds of shaders:</w:t>
      </w:r>
    </w:p>
    <w:p>
      <w:pPr>
        <w:pStyle w:val="Normal"/>
        <w:numPr>
          <w:ilvl w:val="0"/>
          <w:numId w:val="102"/>
        </w:numPr>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03"/>
        </w:numPr>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pPr>
      <w:r>
        <w:rPr/>
        <w:t>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rPr/>
      </w:pPr>
      <w:r>
        <w:rPr/>
        <w:drawing>
          <wp:inline distT="0" distB="0" distL="114935" distR="114935">
            <wp:extent cx="3987800" cy="4572635"/>
            <wp:effectExtent l="0" t="0" r="0" b="0"/>
            <wp:docPr id="28"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Fig. 28 A simplified diagram of the GPU rendering pipeline, description in the text."/>
                    <pic:cNvPicPr>
                      <a:picLocks noChangeAspect="1" noChangeArrowheads="1"/>
                    </pic:cNvPicPr>
                  </pic:nvPicPr>
                  <pic:blipFill>
                    <a:blip r:embed="rId30"/>
                    <a:stretch>
                      <a:fillRect/>
                    </a:stretch>
                  </pic:blipFill>
                  <pic:spPr bwMode="auto">
                    <a:xfrm>
                      <a:off x="0" y="0"/>
                      <a:ext cx="3987800" cy="4572635"/>
                    </a:xfrm>
                    <a:prstGeom prst="rect">
                      <a:avLst/>
                    </a:prstGeom>
                  </pic:spPr>
                </pic:pic>
              </a:graphicData>
            </a:graphic>
          </wp:inline>
        </w:drawing>
      </w:r>
    </w:p>
    <w:p>
      <w:pPr>
        <w:pStyle w:val="ImageCaption"/>
        <w:rPr/>
      </w:pPr>
      <w:r>
        <w:rPr>
          <w:b/>
        </w:rPr>
        <w:t>Fig. 28</w:t>
      </w:r>
      <w:r>
        <w:rPr/>
        <w:t xml:space="preserve"> A simplified diagram of the GPU rendering pipeline, description in the text.</w:t>
      </w:r>
    </w:p>
    <w:p>
      <w:pPr>
        <w:pStyle w:val="Normal"/>
        <w:numPr>
          <w:ilvl w:val="0"/>
          <w:numId w:val="104"/>
        </w:numPr>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105"/>
        </w:numPr>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 — variables that hold specific properties of a vertex like position or normal. These variables are subject to matrix transformations; </w:t>
      </w:r>
      <w:r>
        <w:rPr>
          <w:i/>
        </w:rPr>
        <w:t>uniform</w:t>
      </w:r>
      <w:r>
        <w:rPr/>
        <w:t xml:space="preserve"> — variables that are the same for every vertex within the same rendering call (values that describe the whole object, pointers to textures); </w:t>
      </w:r>
      <w:r>
        <w:rPr>
          <w:i/>
        </w:rPr>
        <w:t>varying</w:t>
      </w:r>
      <w:r>
        <w:rPr/>
        <w:t xml:space="preserve"> — 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106"/>
        </w:numPr>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107"/>
        </w:numPr>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 — an RGBA array that defines the fragment color and opacity.</w:t>
      </w:r>
    </w:p>
    <w:p>
      <w:pPr>
        <w:pStyle w:val="Normal"/>
        <w:numPr>
          <w:ilvl w:val="0"/>
          <w:numId w:val="108"/>
        </w:numPr>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TextBody"/>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accessible as a lot can be done in them using pure JavaScript. There is also a growing number of libraries supporting geospatial features we will describe in the next section.</w:t>
      </w:r>
    </w:p>
    <w:p>
      <w:pPr>
        <w:pStyle w:val="TextBody"/>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 — GPUs are already employed to preform heavy matrix calculations in libraries like </w:t>
      </w:r>
      <w:r>
        <w:rPr>
          <w:i/>
        </w:rPr>
        <w:t>Cuda</w:t>
      </w:r>
      <w:r>
        <w:rPr/>
        <w:t xml:space="preserve"> or </w:t>
      </w:r>
      <w:r>
        <w:rPr>
          <w:i/>
        </w:rPr>
        <w:t>TensorFlow</w:t>
      </w:r>
      <w:r>
        <w:rPr/>
        <w:t>.</w:t>
      </w:r>
    </w:p>
    <w:p>
      <w:pPr>
        <w:pStyle w:val="Heading3"/>
        <w:rPr/>
      </w:pPr>
      <w:bookmarkStart w:id="36" w:name="tour-of-vector-tiles"/>
      <w:r>
        <w:rPr/>
        <w:t>3.3.3 Tour of Vector Tiles</w:t>
      </w:r>
      <w:bookmarkEnd w:id="36"/>
    </w:p>
    <w:p>
      <w:pPr>
        <w:pStyle w:val="FirstParagraph"/>
        <w:rPr/>
      </w:pPr>
      <w:r>
        <w:rPr/>
        <w:t xml:space="preserve">How is WebGL relevant for cartographic visualization? To answer this question, let us begin with the first stage in the GPU rendering pipeline and a sub-question: how to efficiently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pPr>
      <w:r>
        <w:rPr>
          <w:i/>
        </w:rPr>
        <w:t>Raster tiles</w:t>
      </w:r>
    </w:p>
    <w:p>
      <w:pPr>
        <w:pStyle w:val="TextBody"/>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Tiles are stored in a hierarchical file structure or a database, so that the server can select and serve the needed tiles upon request.</w:t>
      </w:r>
    </w:p>
    <w:p>
      <w:pPr>
        <w:pStyle w:val="TextBody"/>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 “empty” tiles (e.g. single-color ocean areas). Furthermore, tiles for the feature-empty areas need to be generated for all zoom levels the map supports.</w:t>
      </w:r>
    </w:p>
    <w:p>
      <w:pPr>
        <w:pStyle w:val="TextBody"/>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Client libraries natively allow for SVG and Canvas overlays for custom data, the mapmaker’s task is to select an appropriate base map from the wide selection of providers</w:t>
      </w:r>
      <w:r>
        <w:rPr>
          <w:rStyle w:val="FootnoteAnchor"/>
        </w:rPr>
        <w:footnoteReference w:id="42"/>
      </w:r>
      <w:r>
        <w:rPr/>
        <w:t>. Clashes between the thematic layer and the base are treated by adjusting the thematic layer or by choosing a different base map.</w:t>
      </w:r>
    </w:p>
    <w:p>
      <w:pPr>
        <w:pStyle w:val="TextBody"/>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rPr/>
      </w:pPr>
      <w:r>
        <w:rPr>
          <w:i/>
        </w:rPr>
        <w:t>Vector tiles</w:t>
      </w:r>
    </w:p>
    <w:p>
      <w:pPr>
        <w:pStyle w:val="TextBody"/>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pPr>
      <w:r>
        <w:rPr/>
        <w:t>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r>
        <w:rPr/>
        <w:t>.</w:t>
      </w:r>
    </w:p>
    <w:p>
      <w:pPr>
        <w:pStyle w:val="TextBody"/>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 — see Figure 28, one rendering per tile per layer).</w:t>
      </w:r>
    </w:p>
    <w:p>
      <w:pPr>
        <w:pStyle w:val="TextBody"/>
        <w:rPr/>
      </w:pPr>
      <w:r>
        <w:rPr/>
        <w:t>There are four general types of software that used to manage various aspects of the vector tile life cycle:</w:t>
      </w:r>
      <w:r>
        <w:rPr>
          <w:rStyle w:val="FootnoteAnchor"/>
        </w:rPr>
        <w:footnoteReference w:id="44"/>
      </w:r>
    </w:p>
    <w:p>
      <w:pPr>
        <w:pStyle w:val="Compact"/>
        <w:numPr>
          <w:ilvl w:val="0"/>
          <w:numId w:val="109"/>
        </w:numPr>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110"/>
        </w:numPr>
        <w:rPr/>
      </w:pPr>
      <w:r>
        <w:rPr>
          <w:i/>
        </w:rPr>
        <w:t>Clients</w:t>
      </w:r>
      <w:r>
        <w:rP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111"/>
        </w:numPr>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112"/>
        </w:numPr>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pPr>
      <w:r>
        <w:rPr/>
        <w:t>In terms of cartographic visualization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rPr/>
      </w:pPr>
      <w:r>
        <w:rPr/>
        <w:t>Vector tiles can contain attribute data which elevates the format beyond mere display technology. With raw data included, several types of interactions are possible — 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rPr/>
      </w:pPr>
      <w:r>
        <w:rPr/>
        <w:t>For cartographer, the combination of vector tiles, WebGL-based rendering environment and capabilities of the client mapping libraries opens several possibilities:</w:t>
      </w:r>
    </w:p>
    <w:p>
      <w:pPr>
        <w:pStyle w:val="Compact"/>
        <w:numPr>
          <w:ilvl w:val="0"/>
          <w:numId w:val="113"/>
        </w:numPr>
        <w:rPr/>
      </w:pPr>
      <w:r>
        <w:rPr/>
        <w:t>Vector tiles work well for both base maps and thematic interactive overlays. Furthermore, the thematic layer can be put anywhere in the layer stack, not only on the top.</w:t>
      </w:r>
    </w:p>
    <w:p>
      <w:pPr>
        <w:pStyle w:val="Compact"/>
        <w:numPr>
          <w:ilvl w:val="0"/>
          <w:numId w:val="114"/>
        </w:numPr>
        <w:rPr/>
      </w:pPr>
      <w:r>
        <w:rPr/>
        <w:t>Bitmap images can be easily incorporated to the style — either as polygon textures or point symbols. Data driven styling of these bitmaps is also possible to a certain degree (Figure 29)</w:t>
      </w:r>
    </w:p>
    <w:p>
      <w:pPr>
        <w:pStyle w:val="Compact"/>
        <w:numPr>
          <w:ilvl w:val="0"/>
          <w:numId w:val="115"/>
        </w:numPr>
        <w:rPr/>
      </w:pPr>
      <w:r>
        <w:rPr/>
        <w:t>WebGL-based client libraries support additional user actions like camera tilt or orientation change</w:t>
      </w:r>
    </w:p>
    <w:p>
      <w:pPr>
        <w:pStyle w:val="Compact"/>
        <w:numPr>
          <w:ilvl w:val="0"/>
          <w:numId w:val="116"/>
        </w:numPr>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117"/>
        </w:numPr>
        <w:rPr/>
      </w:pPr>
      <w:r>
        <w:rPr/>
        <w:t>the 3D features can be added, and the application can switch between 2D and 3D views without additional tools</w:t>
      </w:r>
    </w:p>
    <w:p>
      <w:pPr>
        <w:pStyle w:val="Compact"/>
        <w:numPr>
          <w:ilvl w:val="0"/>
          <w:numId w:val="118"/>
        </w:numPr>
        <w:rPr/>
      </w:pPr>
      <w:r>
        <w:rPr/>
        <w:t>data and scale driven styling allow for fine-grained control over how is the map displayed across scales</w:t>
      </w:r>
    </w:p>
    <w:p>
      <w:pPr>
        <w:pStyle w:val="Normal"/>
        <w:rPr/>
      </w:pPr>
      <w:r>
        <w:rPr/>
        <w:drawing>
          <wp:inline distT="0" distB="0" distL="114935" distR="114935">
            <wp:extent cx="3987800" cy="1579245"/>
            <wp:effectExtent l="0" t="0" r="0" b="0"/>
            <wp:doc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1"/>
                    <a:stretch>
                      <a:fillRect/>
                    </a:stretch>
                  </pic:blipFill>
                  <pic:spPr bwMode="auto">
                    <a:xfrm>
                      <a:off x="0" y="0"/>
                      <a:ext cx="3987800" cy="1579245"/>
                    </a:xfrm>
                    <a:prstGeom prst="rect">
                      <a:avLst/>
                    </a:prstGeom>
                  </pic:spPr>
                </pic:pic>
              </a:graphicData>
            </a:graphic>
          </wp:inline>
        </w:drawing>
      </w:r>
    </w:p>
    <w:p>
      <w:pPr>
        <w:pStyle w:val="ImageCaption"/>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2">
        <w:r>
          <w:rPr>
            <w:rStyle w:val="InternetLink"/>
          </w:rPr>
          <w:t>https://mapdat.uni.lu</w:t>
        </w:r>
      </w:hyperlink>
      <w:r>
        <w:rPr/>
        <w:t xml:space="preserve"> (designed and implemented by the author).</w:t>
      </w:r>
    </w:p>
    <w:p>
      <w:pPr>
        <w:pStyle w:val="TextBody"/>
        <w:rPr/>
      </w:pPr>
      <w:r>
        <w:rPr/>
        <w:t>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 — there are different priorities of layers, different classification of roads that appear at various zoom levels, etc. When designing style for a given schema, it will most likely not be portable to a different schema.</w:t>
      </w:r>
    </w:p>
    <w:p>
      <w:pPr>
        <w:pStyle w:val="TextBody"/>
        <w:rPr/>
      </w:pPr>
      <w:r>
        <w:rPr/>
        <w:t xml:space="preserve">Tiling can preclude some types of analysis that need to consider features in adjacent tiles. Though, features that are split between the tiles can be reconstructed once rendered — 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coordination across the whole tool chain is required.</w:t>
      </w:r>
    </w:p>
    <w:p>
      <w:pPr>
        <w:pStyle w:val="TextBody"/>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rPr/>
      </w:pPr>
      <w:r>
        <w:rPr/>
        <w:t>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rPr/>
      </w:pPr>
      <w:r>
        <w:rPr/>
        <w:t>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Anchor"/>
        </w:rPr>
        <w:footnoteReference w:id="47"/>
      </w:r>
      <w:r>
        <w:rPr/>
        <w:t>.</w:t>
      </w:r>
    </w:p>
    <w:p>
      <w:pPr>
        <w:pStyle w:val="Heading2"/>
        <w:rPr/>
      </w:pPr>
      <w:bookmarkStart w:id="37" w:name="X32dc4eaa7c5e2c065bfaae3bbe74c5f182a1a21"/>
      <w:r>
        <w:rPr/>
        <w:t>3.5 Designing user interfaces for digital maps</w:t>
      </w:r>
      <w:bookmarkEnd w:id="37"/>
    </w:p>
    <w:p>
      <w:pPr>
        <w:pStyle w:val="FirstParagraph"/>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Normal"/>
        <w:rPr/>
      </w:pPr>
      <w:r>
        <w:rPr/>
        <w:drawing>
          <wp:inline distT="0" distB="0" distL="114935" distR="114935">
            <wp:extent cx="3987800" cy="1296670"/>
            <wp:effectExtent l="0" t="0" r="0" b="0"/>
            <wp:docPr id="30"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Fig. 30 Of the three axes shown on Figure 16, the screen space is the constraint with the greatest influence on the design of map controls."/>
                    <pic:cNvPicPr>
                      <a:picLocks noChangeAspect="1" noChangeArrowheads="1"/>
                    </pic:cNvPicPr>
                  </pic:nvPicPr>
                  <pic:blipFill>
                    <a:blip r:embed="rId33"/>
                    <a:stretch>
                      <a:fillRect/>
                    </a:stretch>
                  </pic:blipFill>
                  <pic:spPr bwMode="auto">
                    <a:xfrm>
                      <a:off x="0" y="0"/>
                      <a:ext cx="3987800" cy="1296670"/>
                    </a:xfrm>
                    <a:prstGeom prst="rect">
                      <a:avLst/>
                    </a:prstGeom>
                  </pic:spPr>
                </pic:pic>
              </a:graphicData>
            </a:graphic>
          </wp:inline>
        </w:drawing>
      </w:r>
    </w:p>
    <w:p>
      <w:pPr>
        <w:pStyle w:val="ImageCaption"/>
        <w:rPr/>
      </w:pPr>
      <w:r>
        <w:rPr>
          <w:b/>
        </w:rPr>
        <w:t>Fig. 30</w:t>
      </w:r>
      <w:r>
        <w:rPr/>
        <w:t xml:space="preserve"> Of the three axes shown on Figure 16, the screen space is the constraint with the greatest influence on the design of map controls.</w:t>
      </w:r>
    </w:p>
    <w:p>
      <w:pPr>
        <w:pStyle w:val="TextBody"/>
        <w:rPr/>
      </w:pPr>
      <w:r>
        <w:rPr/>
        <w:t>The UI design of digital maps is informed by the spatial and temporal density of the visualized data set. Variability in attributes translates to variability of map symbolization which then complicates both the legend and the controls.</w:t>
      </w:r>
    </w:p>
    <w:p>
      <w:pPr>
        <w:pStyle w:val="TextBody"/>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 — what is possible to do with an object (e.g. doors can be opened). Signifiers notify users about affordances to prevent confusion (e.g. a “pull” sticker on the doors telling us which way to open). As Norman (2016) 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rPr/>
      </w:pPr>
      <w:r>
        <w:rPr/>
        <w:t>In application interface design we have a tension between trying to achieve a “clean”,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 “wizard” at the application startup, that can be closed and revisited.</w:t>
      </w:r>
    </w:p>
    <w:p>
      <w:pPr>
        <w:pStyle w:val="TextBody"/>
        <w:rPr/>
      </w:pPr>
      <w:r>
        <w:rPr/>
        <w:t>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pPr>
      <w:r>
        <w:rPr/>
        <w:t>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 not directly observe how the changes made via controls alter the map view.</w:t>
      </w:r>
    </w:p>
    <w:p>
      <w:pPr>
        <w:pStyle w:val="TextBody"/>
        <w:rPr/>
      </w:pPr>
      <w:r>
        <w:rPr/>
        <w:t>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pPr>
      <w:bookmarkStart w:id="38" w:name="case-study-hexbin-explorer"/>
      <w:r>
        <w:rPr/>
        <w:t>4 Case Study: Hexbin explorer</w:t>
      </w:r>
      <w:bookmarkEnd w:id="38"/>
    </w:p>
    <w:p>
      <w:pPr>
        <w:pStyle w:val="FirstParagraph"/>
        <w:rPr/>
      </w:pPr>
      <w:r>
        <w:rPr/>
        <w:t>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rPr/>
      </w:pPr>
      <w:r>
        <w:rPr/>
        <w:t>The first case study is a prototype of a map-based web application that could help dwelling seekers to identify areas in the city that best match their needs and expectations</w:t>
      </w:r>
      <w:r>
        <w:rPr>
          <w:rStyle w:val="FootnoteAnchor"/>
        </w:rPr>
        <w:footnoteReference w:id="49"/>
      </w:r>
      <w:r>
        <w:rPr/>
        <w:t>. Such system would allow users to assign weights to different spatial factors to draw a simple preference map showing which areas in the city could be desirable for them.</w:t>
      </w:r>
    </w:p>
    <w:p>
      <w:pPr>
        <w:pStyle w:val="TextBody"/>
        <w:rPr/>
      </w:pPr>
      <w:r>
        <w:rPr/>
        <w:t>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Anchor"/>
        </w:rPr>
        <w:footnoteReference w:id="50"/>
      </w:r>
      <w:r>
        <w:rPr/>
        <w:t>.</w:t>
      </w:r>
    </w:p>
    <w:p>
      <w:pPr>
        <w:pStyle w:val="TextBody"/>
        <w:rPr/>
      </w:pPr>
      <w:r>
        <w:rPr/>
        <w:t>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rPr/>
      </w:pPr>
      <w:bookmarkStart w:id="39" w:name="data-sources-and-transformations"/>
      <w:r>
        <w:rPr/>
        <w:t>4.1 Data sources and transformations</w:t>
      </w:r>
      <w:bookmarkEnd w:id="39"/>
    </w:p>
    <w:p>
      <w:pPr>
        <w:pStyle w:val="FirstParagraph"/>
        <w:rPr/>
      </w:pPr>
      <w:r>
        <w:rPr/>
        <w:t>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rPr/>
      </w:pPr>
      <w:r>
        <w:rPr/>
        <w:t>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119"/>
        </w:numPr>
        <w:rPr/>
      </w:pPr>
      <w:r>
        <w:rPr/>
        <w:t>culture — theaters, cinemas, music clubs</w:t>
      </w:r>
    </w:p>
    <w:p>
      <w:pPr>
        <w:pStyle w:val="Compact"/>
        <w:numPr>
          <w:ilvl w:val="0"/>
          <w:numId w:val="120"/>
        </w:numPr>
        <w:rPr/>
      </w:pPr>
      <w:r>
        <w:rPr/>
        <w:t>health — hospitals and ambulances</w:t>
      </w:r>
    </w:p>
    <w:p>
      <w:pPr>
        <w:pStyle w:val="Compact"/>
        <w:numPr>
          <w:ilvl w:val="0"/>
          <w:numId w:val="121"/>
        </w:numPr>
        <w:rPr/>
      </w:pPr>
      <w:r>
        <w:rPr/>
        <w:t>church — places of worship for various religions</w:t>
      </w:r>
    </w:p>
    <w:p>
      <w:pPr>
        <w:pStyle w:val="Compact"/>
        <w:numPr>
          <w:ilvl w:val="0"/>
          <w:numId w:val="122"/>
        </w:numPr>
        <w:rPr/>
      </w:pPr>
      <w:r>
        <w:rPr/>
        <w:t>parks — parks, forests, green spaces</w:t>
      </w:r>
    </w:p>
    <w:p>
      <w:pPr>
        <w:pStyle w:val="Compact"/>
        <w:numPr>
          <w:ilvl w:val="0"/>
          <w:numId w:val="123"/>
        </w:numPr>
        <w:rPr/>
      </w:pPr>
      <w:r>
        <w:rPr/>
        <w:t>social — cafés, pubs, restaurants</w:t>
      </w:r>
    </w:p>
    <w:p>
      <w:pPr>
        <w:pStyle w:val="Compact"/>
        <w:numPr>
          <w:ilvl w:val="0"/>
          <w:numId w:val="124"/>
        </w:numPr>
        <w:rPr/>
      </w:pPr>
      <w:r>
        <w:rPr/>
        <w:t>sport — sport grounds, gyms</w:t>
      </w:r>
    </w:p>
    <w:p>
      <w:pPr>
        <w:pStyle w:val="Compact"/>
        <w:numPr>
          <w:ilvl w:val="0"/>
          <w:numId w:val="125"/>
        </w:numPr>
        <w:rPr/>
      </w:pPr>
      <w:r>
        <w:rPr/>
        <w:t>transport — public transport stops</w:t>
      </w:r>
    </w:p>
    <w:p>
      <w:pPr>
        <w:pStyle w:val="FirstParagraph"/>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126"/>
        </w:numPr>
        <w:rPr/>
      </w:pPr>
      <w:r>
        <w:rPr/>
        <w:t>crime (source: project Mapa kriminality</w:t>
      </w:r>
      <w:r>
        <w:rPr>
          <w:rStyle w:val="FootnoteAnchor"/>
        </w:rPr>
        <w:footnoteReference w:id="51"/>
      </w:r>
      <w:r>
        <w:rPr/>
        <w:t>)</w:t>
      </w:r>
    </w:p>
    <w:p>
      <w:pPr>
        <w:pStyle w:val="Compact"/>
        <w:numPr>
          <w:ilvl w:val="0"/>
          <w:numId w:val="127"/>
        </w:numPr>
        <w:rPr/>
      </w:pPr>
      <w:r>
        <w:rPr/>
        <w:t>affordability (source: Brno municipal office)</w:t>
      </w:r>
    </w:p>
    <w:p>
      <w:pPr>
        <w:pStyle w:val="Compact"/>
        <w:numPr>
          <w:ilvl w:val="0"/>
          <w:numId w:val="128"/>
        </w:numPr>
        <w:rPr/>
      </w:pPr>
      <w:r>
        <w:rPr/>
        <w:t>noise (source: Brno municipal office)</w:t>
      </w:r>
    </w:p>
    <w:p>
      <w:pPr>
        <w:pStyle w:val="FirstParagraph"/>
        <w:rPr/>
      </w:pPr>
      <w:r>
        <w:rPr/>
        <w:t>The spatial detail of these additional layers is coarser than in the previous group, especially in case of crime statistics that were interpolated from a district-level polygon layer.</w:t>
      </w:r>
    </w:p>
    <w:p>
      <w:pPr>
        <w:pStyle w:val="TextBody"/>
        <w:rPr/>
      </w:pPr>
      <w:r>
        <w:rPr/>
        <w:t>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Normal"/>
        <w:rPr/>
      </w:pPr>
      <w:r>
        <w:rPr/>
        <w:drawing>
          <wp:inline distT="0" distB="0" distL="114935" distR="114935">
            <wp:extent cx="3987800" cy="2501900"/>
            <wp:effectExtent l="0" t="0" r="0" b="0"/>
            <wp:docPr id="31"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Fig. 31 Data preparation process illustrated."/>
                    <pic:cNvPicPr>
                      <a:picLocks noChangeAspect="1" noChangeArrowheads="1"/>
                    </pic:cNvPicPr>
                  </pic:nvPicPr>
                  <pic:blipFill>
                    <a:blip r:embed="rId34"/>
                    <a:stretch>
                      <a:fillRect/>
                    </a:stretch>
                  </pic:blipFill>
                  <pic:spPr bwMode="auto">
                    <a:xfrm>
                      <a:off x="0" y="0"/>
                      <a:ext cx="3987800" cy="2501900"/>
                    </a:xfrm>
                    <a:prstGeom prst="rect">
                      <a:avLst/>
                    </a:prstGeom>
                  </pic:spPr>
                </pic:pic>
              </a:graphicData>
            </a:graphic>
          </wp:inline>
        </w:drawing>
      </w:r>
    </w:p>
    <w:p>
      <w:pPr>
        <w:pStyle w:val="ImageCaption"/>
        <w:rPr/>
      </w:pPr>
      <w:r>
        <w:rPr>
          <w:b/>
        </w:rPr>
        <w:t>Fig. 31</w:t>
      </w:r>
      <w:r>
        <w:rPr/>
        <w:t xml:space="preserve"> Data preparation process illustrated.</w:t>
      </w:r>
    </w:p>
    <w:p>
      <w:pPr>
        <w:pStyle w:val="TextBody"/>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pPr>
      <w:bookmarkStart w:id="40" w:name="application-architecture"/>
      <w:r>
        <w:rPr/>
        <w:t>4.2 Application architecture</w:t>
      </w:r>
      <w:bookmarkEnd w:id="40"/>
    </w:p>
    <w:p>
      <w:pPr>
        <w:pStyle w:val="FirstParagraph"/>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pPr>
      <w:r>
        <w:rPr/>
        <w:t xml:space="preserve">Let us briefly describe the technologies not mentioned yet. </w:t>
      </w:r>
      <w:r>
        <w:rPr>
          <w:i/>
        </w:rPr>
        <w:t>React</w:t>
      </w:r>
      <w:r>
        <w:rPr/>
        <w:t xml:space="preserve"> 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r>
        <w:rPr>
          <w:rStyle w:val="FootnoteAnchor"/>
        </w:rPr>
        <w:footnoteReference w:id="52"/>
      </w:r>
      <w:r>
        <w:rPr/>
        <w:t>.</w:t>
      </w:r>
    </w:p>
    <w:p>
      <w:pPr>
        <w:pStyle w:val="TextBody"/>
        <w:rPr/>
      </w:pPr>
      <w:r>
        <w:rPr/>
        <w:t>When developing digital maps, the ability to define modules that react to changes in shared state has many benefits</w:t>
      </w:r>
      <w:r>
        <w:rPr>
          <w:rStyle w:val="FootnoteAnchor"/>
        </w:rPr>
        <w:footnoteReference w:id="53"/>
      </w:r>
      <w:r>
        <w:rPr/>
        <w:t>.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rPr/>
      </w:pPr>
      <w:bookmarkStart w:id="41" w:name="cartographic-decisions"/>
      <w:r>
        <w:rPr/>
        <w:t>4.3 Cartographic decisions</w:t>
      </w:r>
      <w:bookmarkEnd w:id="41"/>
    </w:p>
    <w:p>
      <w:pPr>
        <w:pStyle w:val="FirstParagraph"/>
        <w:rPr/>
      </w:pPr>
      <w:r>
        <w:rPr/>
        <w:t>To showcase the potential of hexagonal grids to visualize complex datasets, we designed two visualization modes for the resulting application.</w:t>
      </w:r>
    </w:p>
    <w:p>
      <w:pPr>
        <w:pStyle w:val="TextBody"/>
        <w:rPr/>
      </w:pPr>
      <w:r>
        <w:rPr>
          <w:i/>
        </w:rPr>
        <w:t>Mode 1</w:t>
      </w:r>
    </w:p>
    <w:p>
      <w:pPr>
        <w:pStyle w:val="TextBody"/>
        <w:rPr/>
      </w:pPr>
      <w:r>
        <w:rPr/>
        <w:t>The first mode uses a diverging color scheme to visualize the “livability score” 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pPr>
      <w:r>
        <w:rPr/>
        <w:drawing>
          <wp:inline distT="0" distB="0" distL="114935" distR="114935">
            <wp:extent cx="3987800" cy="1148715"/>
            <wp:effectExtent l="0" t="0" r="0" b="0"/>
            <wp:docPr id="32"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5"/>
                    <a:stretch>
                      <a:fillRect/>
                    </a:stretch>
                  </pic:blipFill>
                  <pic:spPr bwMode="auto">
                    <a:xfrm>
                      <a:off x="0" y="0"/>
                      <a:ext cx="3987800" cy="1148715"/>
                    </a:xfrm>
                    <a:prstGeom prst="rect">
                      <a:avLst/>
                    </a:prstGeom>
                  </pic:spPr>
                </pic:pic>
              </a:graphicData>
            </a:graphic>
          </wp:inline>
        </w:drawing>
      </w:r>
    </w:p>
    <w:p>
      <w:pPr>
        <w:pStyle w:val="ImageCaption"/>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TextBody"/>
        <w:rPr/>
      </w:pPr>
      <w:r>
        <w:rPr/>
        <w:t>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rPr/>
      </w:pPr>
      <w:r>
        <w:rPr/>
        <w:t>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pPr>
      <w:r>
        <w:rPr/>
        <w:t>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pPr>
      <w:r>
        <w:rPr/>
        <w:t>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rPr/>
      </w:pPr>
      <w:r>
        <w:rPr>
          <w:i/>
        </w:rPr>
        <w:t>Mode 2</w:t>
      </w:r>
    </w:p>
    <w:p>
      <w:pPr>
        <w:pStyle w:val="TextBody"/>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pPr>
      <w:r>
        <w:rPr/>
        <w:t>The aim here is more experimental — three types of graduated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variants showcased in the application.</w:t>
      </w:r>
    </w:p>
    <w:p>
      <w:pPr>
        <w:pStyle w:val="TextBody"/>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Normal"/>
        <w:rPr/>
      </w:pPr>
      <w:r>
        <w:rPr/>
        <w:drawing>
          <wp:inline distT="0" distB="0" distL="114935" distR="114935">
            <wp:extent cx="3987800" cy="3139440"/>
            <wp:effectExtent l="0" t="0" r="0" b="0"/>
            <wp:docPr id="33"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Fig. 33 The three types of graduated symbols displayed at two scales with all six layers enabled."/>
                    <pic:cNvPicPr>
                      <a:picLocks noChangeAspect="1" noChangeArrowheads="1"/>
                    </pic:cNvPicPr>
                  </pic:nvPicPr>
                  <pic:blipFill>
                    <a:blip r:embed="rId36"/>
                    <a:stretch>
                      <a:fillRect/>
                    </a:stretch>
                  </pic:blipFill>
                  <pic:spPr bwMode="auto">
                    <a:xfrm>
                      <a:off x="0" y="0"/>
                      <a:ext cx="3987800" cy="3139440"/>
                    </a:xfrm>
                    <a:prstGeom prst="rect">
                      <a:avLst/>
                    </a:prstGeom>
                  </pic:spPr>
                </pic:pic>
              </a:graphicData>
            </a:graphic>
          </wp:inline>
        </w:drawing>
      </w:r>
    </w:p>
    <w:p>
      <w:pPr>
        <w:pStyle w:val="ImageCaption"/>
        <w:rPr/>
      </w:pPr>
      <w:r>
        <w:rPr>
          <w:b/>
        </w:rPr>
        <w:t>Fig. 33</w:t>
      </w:r>
      <w:r>
        <w:rPr/>
        <w:t xml:space="preserve"> The three types of graduated symbols displayed at two scales with all six layers enabled.</w:t>
      </w:r>
    </w:p>
    <w:p>
      <w:pPr>
        <w:pStyle w:val="TextBody"/>
        <w:rPr/>
      </w:pPr>
      <w:r>
        <w:rPr/>
        <w:t>To compare the three selected shapes (Figure 33):</w:t>
      </w:r>
    </w:p>
    <w:p>
      <w:pPr>
        <w:pStyle w:val="Normal"/>
        <w:numPr>
          <w:ilvl w:val="0"/>
          <w:numId w:val="129"/>
        </w:numPr>
        <w:rPr/>
      </w:pPr>
      <w:r>
        <w:rPr>
          <w:i/>
        </w:rPr>
        <w:t>Triangles</w:t>
      </w:r>
      <w:r>
        <w:rPr/>
        <w:t xml:space="preserve"> — 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130"/>
        </w:numPr>
        <w:rPr/>
      </w:pPr>
      <w:r>
        <w:rPr>
          <w:i/>
        </w:rPr>
        <w:t>Bars</w:t>
      </w:r>
      <w:r>
        <w:rPr/>
        <w:t xml:space="preserve"> — 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131"/>
        </w:numPr>
        <w:rPr/>
      </w:pPr>
      <w:r>
        <w:rPr>
          <w:i/>
        </w:rPr>
        <w:t>Circles</w:t>
      </w:r>
      <w:r>
        <w:rPr/>
        <w:t xml:space="preserve"> — 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pPr>
      <w:bookmarkStart w:id="42" w:name="user-interface-design"/>
      <w:r>
        <w:rPr/>
        <w:t>4.4 User interface design</w:t>
      </w:r>
      <w:bookmarkEnd w:id="42"/>
    </w:p>
    <w:p>
      <w:pPr>
        <w:pStyle w:val="FirstParagraph"/>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Normal"/>
        <w:rPr/>
      </w:pPr>
      <w:r>
        <w:rPr/>
        <w:drawing>
          <wp:inline distT="0" distB="0" distL="114935" distR="114935">
            <wp:extent cx="3987800" cy="3147060"/>
            <wp:effectExtent l="0" t="0" r="0" b="0"/>
            <wp:docPr id="34"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Fig. 34 Various possible states of theme layers as signified on the control panel in the application mode 1."/>
                    <pic:cNvPicPr>
                      <a:picLocks noChangeAspect="1" noChangeArrowheads="1"/>
                    </pic:cNvPicPr>
                  </pic:nvPicPr>
                  <pic:blipFill>
                    <a:blip r:embed="rId37"/>
                    <a:stretch>
                      <a:fillRect/>
                    </a:stretch>
                  </pic:blipFill>
                  <pic:spPr bwMode="auto">
                    <a:xfrm>
                      <a:off x="0" y="0"/>
                      <a:ext cx="3987800" cy="3147060"/>
                    </a:xfrm>
                    <a:prstGeom prst="rect">
                      <a:avLst/>
                    </a:prstGeom>
                  </pic:spPr>
                </pic:pic>
              </a:graphicData>
            </a:graphic>
          </wp:inline>
        </w:drawing>
      </w:r>
    </w:p>
    <w:p>
      <w:pPr>
        <w:pStyle w:val="ImageCaption"/>
        <w:rPr/>
      </w:pPr>
      <w:r>
        <w:rPr>
          <w:b/>
        </w:rPr>
        <w:t>Fig. 34</w:t>
      </w:r>
      <w:r>
        <w:rPr/>
        <w:t xml:space="preserve"> Various possible states of theme layers as signified on the control panel in the application mode 1.</w:t>
      </w:r>
    </w:p>
    <w:p>
      <w:pPr>
        <w:pStyle w:val="TextBody"/>
        <w:rPr/>
      </w:pPr>
      <w:r>
        <w:rPr/>
        <w:t>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Normal"/>
        <w:rPr/>
      </w:pPr>
      <w:r>
        <w:rPr/>
        <w:drawing>
          <wp:inline distT="0" distB="0" distL="114935" distR="114935">
            <wp:extent cx="3987800" cy="779780"/>
            <wp:effectExtent l="0" t="0" r="0" b="0"/>
            <wp:docPr id="35"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Fig. 35 Legend variants for the three types of symbol layer in mode 2 of the application. Two of the six layers are show to display angle variation."/>
                    <pic:cNvPicPr>
                      <a:picLocks noChangeAspect="1" noChangeArrowheads="1"/>
                    </pic:cNvPicPr>
                  </pic:nvPicPr>
                  <pic:blipFill>
                    <a:blip r:embed="rId38"/>
                    <a:stretch>
                      <a:fillRect/>
                    </a:stretch>
                  </pic:blipFill>
                  <pic:spPr bwMode="auto">
                    <a:xfrm>
                      <a:off x="0" y="0"/>
                      <a:ext cx="3987800" cy="779780"/>
                    </a:xfrm>
                    <a:prstGeom prst="rect">
                      <a:avLst/>
                    </a:prstGeom>
                  </pic:spPr>
                </pic:pic>
              </a:graphicData>
            </a:graphic>
          </wp:inline>
        </w:drawing>
      </w:r>
    </w:p>
    <w:p>
      <w:pPr>
        <w:pStyle w:val="ImageCaption"/>
        <w:rPr/>
      </w:pPr>
      <w:r>
        <w:rPr>
          <w:b/>
        </w:rPr>
        <w:t>Fig. 35</w:t>
      </w:r>
      <w:r>
        <w:rPr/>
        <w:t xml:space="preserve"> Legend variants for the three types of symbol layer in mode 2 of the application. Two of the six layers are show to display angle variation.</w:t>
      </w:r>
    </w:p>
    <w:p>
      <w:pPr>
        <w:pStyle w:val="TextBody"/>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 not be viewed at once on small screens, user can at least jump between them easily. A simple onboarding is also implemented to explain the main application interaction modes on startup.</w:t>
      </w:r>
    </w:p>
    <w:p>
      <w:pPr>
        <w:pStyle w:val="Heading2"/>
        <w:rPr/>
      </w:pPr>
      <w:bookmarkStart w:id="43" w:name="evaluation-and-possible-extensions"/>
      <w:r>
        <w:rPr/>
        <w:t>4.5 Evaluation and possible extensions</w:t>
      </w:r>
      <w:bookmarkEnd w:id="43"/>
    </w:p>
    <w:p>
      <w:pPr>
        <w:pStyle w:val="FirstParagraph"/>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Anchor"/>
        </w:rPr>
        <w:footnoteReference w:id="54"/>
      </w:r>
      <w:r>
        <w:rPr/>
        <w:t>) could be used. Recalling Figure 17, these would be data space improvements that are not the main focus of this thesis.</w:t>
      </w:r>
    </w:p>
    <w:p>
      <w:pPr>
        <w:pStyle w:val="TextBody"/>
        <w:rPr/>
      </w:pPr>
      <w:r>
        <w:rPr/>
        <w:t>The range of included datasets could be extended — there is a wide variety of municipal data collected and published, often times in a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 “personas” with predefined selection of layers and weights.</w:t>
      </w:r>
    </w:p>
    <w:p>
      <w:pPr>
        <w:pStyle w:val="Heading1"/>
        <w:rPr/>
      </w:pPr>
      <w:bookmarkStart w:id="44" w:name="case-study-lockdown-traffic"/>
      <w:r>
        <w:rPr/>
        <w:t>5 Case study: Lockdown traffic</w:t>
      </w:r>
      <w:bookmarkEnd w:id="44"/>
    </w:p>
    <w:p>
      <w:pPr>
        <w:pStyle w:val="FirstParagraph"/>
        <w:rPr/>
      </w:pPr>
      <w:r>
        <w:rPr/>
        <w:t>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Anchor"/>
        </w:rPr>
        <w:footnoteReference w:id="55"/>
      </w:r>
      <w:r>
        <w:rPr/>
        <w:t>.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visualization</w:t>
      </w:r>
      <w:r>
        <w:rPr>
          <w:rStyle w:val="FootnoteAnchor"/>
        </w:rPr>
        <w:footnoteReference w:id="56"/>
      </w:r>
      <w:r>
        <w:rPr/>
        <w:t>.</w:t>
      </w:r>
    </w:p>
    <w:p>
      <w:pPr>
        <w:pStyle w:val="Heading2"/>
        <w:rPr/>
      </w:pPr>
      <w:bookmarkStart w:id="45" w:name="data-sources-and-transformations-1"/>
      <w:r>
        <w:rPr/>
        <w:t>5.1 Data sources and transformations</w:t>
      </w:r>
      <w:bookmarkEnd w:id="45"/>
    </w:p>
    <w:p>
      <w:pPr>
        <w:pStyle w:val="FirstParagraph"/>
        <w:rPr/>
      </w:pPr>
      <w:r>
        <w:rPr/>
        <w:t>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Anchor"/>
        </w:rPr>
        <w:footnoteReference w:id="57"/>
      </w:r>
      <w:r>
        <w:rPr/>
        <w:t>. Spatially, one file covered the area of a zoom level 6 tile, which meant that the data files for our problem area also covered a significant part of the Czech Republic (Figure 36).</w:t>
      </w:r>
    </w:p>
    <w:p>
      <w:pPr>
        <w:pStyle w:val="Normal"/>
        <w:rPr/>
      </w:pPr>
      <w:r>
        <w:rPr/>
        <w:drawing>
          <wp:inline distT="0" distB="0" distL="114935" distR="114935">
            <wp:extent cx="3987800" cy="3975735"/>
            <wp:effectExtent l="0" t="0" r="0" b="0"/>
            <wp:docPr id="36"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39"/>
                    <a:stretch>
                      <a:fillRect/>
                    </a:stretch>
                  </pic:blipFill>
                  <pic:spPr bwMode="auto">
                    <a:xfrm>
                      <a:off x="0" y="0"/>
                      <a:ext cx="3987800" cy="3975735"/>
                    </a:xfrm>
                    <a:prstGeom prst="rect">
                      <a:avLst/>
                    </a:prstGeom>
                  </pic:spPr>
                </pic:pic>
              </a:graphicData>
            </a:graphic>
          </wp:inline>
        </w:drawing>
      </w:r>
    </w:p>
    <w:p>
      <w:pPr>
        <w:pStyle w:val="ImageCaption"/>
        <w:rPr/>
      </w:pPr>
      <w:r>
        <w:rPr>
          <w:b/>
        </w:rPr>
        <w:t>Fig 36.</w:t>
      </w:r>
      <w:r>
        <w:rPr/>
        <w:t xml:space="preserve"> Czech Republic is covered by four tiles at zoom level six. Our area of interest, the Brno municipal region fits into tile 120212 (screenshot taken from </w:t>
      </w:r>
      <w:hyperlink r:id="rId40">
        <w:r>
          <w:rPr>
            <w:rStyle w:val="InternetLink"/>
          </w:rPr>
          <w:t>https://labs.mapbox.com/what-the-tile/</w:t>
        </w:r>
      </w:hyperlink>
      <w:r>
        <w:rPr/>
        <w:t>).</w:t>
      </w:r>
    </w:p>
    <w:p>
      <w:pPr>
        <w:pStyle w:val="TextBody"/>
        <w:rPr/>
      </w:pPr>
      <w:r>
        <w:rPr/>
        <w:t xml:space="preserve">As for the original CSV structure, one line in the file corresponded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Anchor"/>
        </w:rPr>
        <w:footnoteReference w:id="58"/>
      </w:r>
      <w:r>
        <w:rPr/>
        <w:t>. Data was provided for eight weeks, so there were eight files of these proportions to be processed.</w:t>
      </w:r>
    </w:p>
    <w:p>
      <w:pPr>
        <w:pStyle w:val="TextBody"/>
        <w:rPr/>
      </w:pPr>
      <w:r>
        <w:rPr/>
        <w:t>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9"/>
      </w:r>
      <w:r>
        <w:rPr/>
        <w:t xml:space="preserve"> For each of the unique nodes, we obtained spatial coordinates by querying the Open Street Map API.</w:t>
      </w:r>
      <w:r>
        <w:rPr>
          <w:rStyle w:val="FootnoteAnchor"/>
        </w:rPr>
        <w:footnoteReference w:id="60"/>
      </w:r>
    </w:p>
    <w:p>
      <w:pPr>
        <w:pStyle w:val="TextBody"/>
        <w:rPr/>
      </w:pPr>
      <w:r>
        <w:rPr/>
        <w:t xml:space="preserve">With spatially defined unique nodes it was possible to filter out the subset of the nodes that belonged to the Brno municipal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Anchor"/>
        </w:rPr>
        <w:footnoteReference w:id="61"/>
      </w:r>
      <w:r>
        <w:rPr/>
        <w:t>.</w:t>
      </w:r>
    </w:p>
    <w:p>
      <w:pPr>
        <w:pStyle w:val="TextBody"/>
        <w:rPr/>
      </w:pPr>
      <w:r>
        <w:rPr/>
        <w:t xml:space="preserve">Such task is reminiscent of situations described in the </w:t>
      </w:r>
      <w:r>
        <w:rPr>
          <w:i/>
        </w:rPr>
        <w:t>Small big data manifesto</w:t>
      </w:r>
      <w:r>
        <w:rPr/>
        <w:t xml:space="preserve"> (Voss, Lvov, &amp; Lewis, 2012) — even though big data are mainly associated with large data center infrastructure, individuals increasingly come across situations when they need to process large datasets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2"/>
      </w:r>
      <w:r>
        <w:rPr/>
        <w:t>. The resulting set of 56 files, each with 288 columns of speed data, was loaded to the PostgreSQL database.</w:t>
      </w:r>
    </w:p>
    <w:p>
      <w:pPr>
        <w:pStyle w:val="TextBody"/>
        <w:rPr/>
      </w:pPr>
      <w:r>
        <w:rPr/>
        <w:t>At this point, the tables of Brno node pairs and node coordinates were also imported in order to create a line segment layer from the point coordinates using the PostGIS plugin.</w:t>
      </w:r>
      <w:r>
        <w:rPr>
          <w:rStyle w:val="FootnoteAnchor"/>
        </w:rPr>
        <w:footnoteReference w:id="63"/>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 </w:t>
      </w:r>
      <w:r>
        <w:rPr>
          <w:i/>
        </w:rPr>
        <w:t>.mbtile</w:t>
      </w:r>
      <w:r>
        <w:rPr/>
        <w:t xml:space="preserve"> files was then uploaded to the Mapbox server via API</w:t>
      </w:r>
      <w:r>
        <w:rPr>
          <w:rStyle w:val="FootnoteAnchor"/>
        </w:rPr>
        <w:footnoteReference w:id="64"/>
      </w:r>
      <w:r>
        <w:rPr/>
        <w:t>.</w:t>
      </w:r>
    </w:p>
    <w:p>
      <w:pPr>
        <w:pStyle w:val="Heading2"/>
        <w:rPr/>
      </w:pPr>
      <w:bookmarkStart w:id="46" w:name="application-architecture-1"/>
      <w:r>
        <w:rPr/>
        <w:t>5.2 Application architecture</w:t>
      </w:r>
      <w:bookmarkEnd w:id="46"/>
    </w:p>
    <w:p>
      <w:pPr>
        <w:pStyle w:val="FirstParagraph"/>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rPr/>
      </w:pPr>
      <w:bookmarkStart w:id="47" w:name="cartographic-decisions-1"/>
      <w:r>
        <w:rPr/>
        <w:t>5.3 Cartographic decisions</w:t>
      </w:r>
      <w:bookmarkEnd w:id="47"/>
    </w:p>
    <w:p>
      <w:pPr>
        <w:pStyle w:val="FirstParagraph"/>
        <w:rPr/>
      </w:pPr>
      <w:r>
        <w:rPr/>
        <w:t>The main requirement for the map was an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Normal"/>
        <w:rPr/>
      </w:pPr>
      <w:r>
        <w:rPr/>
        <w:drawing>
          <wp:inline distT="0" distB="0" distL="114935" distR="114935">
            <wp:extent cx="3987800" cy="1017270"/>
            <wp:effectExtent l="0" t="0" r="0" b="0"/>
            <wp:doc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1"/>
                    <a:stretch>
                      <a:fillRect/>
                    </a:stretch>
                  </pic:blipFill>
                  <pic:spPr bwMode="auto">
                    <a:xfrm>
                      <a:off x="0" y="0"/>
                      <a:ext cx="3987800" cy="1017270"/>
                    </a:xfrm>
                    <a:prstGeom prst="rect">
                      <a:avLst/>
                    </a:prstGeom>
                  </pic:spPr>
                </pic:pic>
              </a:graphicData>
            </a:graphic>
          </wp:inline>
        </w:drawing>
      </w:r>
    </w:p>
    <w:p>
      <w:pPr>
        <w:pStyle w:val="ImageCaption"/>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rPr/>
      </w:pPr>
      <w:r>
        <w:rPr/>
        <w:t>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covered twelve hours. This got us below the tile size limit but also impacted the smoothness of the user experience on the client.</w:t>
      </w:r>
    </w:p>
    <w:p>
      <w:pPr>
        <w:pStyle w:val="TextBody"/>
        <w:rPr/>
      </w:pPr>
      <w:r>
        <w:rPr/>
        <w:t>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Normal"/>
        <w:rPr/>
      </w:pPr>
      <w:r>
        <w:rPr/>
        <w:drawing>
          <wp:inline distT="0" distB="0" distL="114935" distR="114935">
            <wp:extent cx="3987800" cy="2843530"/>
            <wp:effectExtent l="0" t="0" r="0" b="0"/>
            <wp:doc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2"/>
                    <a:stretch>
                      <a:fillRect/>
                    </a:stretch>
                  </pic:blipFill>
                  <pic:spPr bwMode="auto">
                    <a:xfrm>
                      <a:off x="0" y="0"/>
                      <a:ext cx="3987800" cy="2843530"/>
                    </a:xfrm>
                    <a:prstGeom prst="rect">
                      <a:avLst/>
                    </a:prstGeom>
                  </pic:spPr>
                </pic:pic>
              </a:graphicData>
            </a:graphic>
          </wp:inline>
        </w:drawing>
      </w:r>
    </w:p>
    <w:p>
      <w:pPr>
        <w:pStyle w:val="ImageCaption"/>
        <w:rPr/>
      </w:pPr>
      <w:r>
        <w:rPr>
          <w:b/>
        </w:rPr>
        <w:t>Fig. 38</w:t>
      </w:r>
      <w:r>
        <w:rPr/>
        <w:t xml:space="preserve">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can’t be viewed simultaneously.</w:t>
      </w:r>
    </w:p>
    <w:p>
      <w:pPr>
        <w:pStyle w:val="Normal"/>
        <w:rPr/>
      </w:pPr>
      <w:r>
        <w:rPr/>
        <w:drawing>
          <wp:inline distT="0" distB="0" distL="114935" distR="114935">
            <wp:extent cx="3987800" cy="918210"/>
            <wp:effectExtent l="0" t="0" r="0" b="0"/>
            <wp:docPr id="39"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Fig. 39 Screenshot from the application in the comparison mode. The fill-extrusion parameter is used to support comparison across weeks."/>
                    <pic:cNvPicPr>
                      <a:picLocks noChangeAspect="1" noChangeArrowheads="1"/>
                    </pic:cNvPicPr>
                  </pic:nvPicPr>
                  <pic:blipFill>
                    <a:blip r:embed="rId43"/>
                    <a:stretch>
                      <a:fillRect/>
                    </a:stretch>
                  </pic:blipFill>
                  <pic:spPr bwMode="auto">
                    <a:xfrm>
                      <a:off x="0" y="0"/>
                      <a:ext cx="3987800" cy="918210"/>
                    </a:xfrm>
                    <a:prstGeom prst="rect">
                      <a:avLst/>
                    </a:prstGeom>
                  </pic:spPr>
                </pic:pic>
              </a:graphicData>
            </a:graphic>
          </wp:inline>
        </w:drawing>
      </w:r>
    </w:p>
    <w:p>
      <w:pPr>
        <w:pStyle w:val="ImageCaption"/>
        <w:rPr/>
      </w:pPr>
      <w:r>
        <w:rPr>
          <w:b/>
        </w:rPr>
        <w:t>Fig. 39</w:t>
      </w:r>
      <w:r>
        <w:rPr/>
        <w:t xml:space="preserve"> Screenshot from the application in the comparison mode. The fill-extrusion parameter is used to support comparison across weeks.</w:t>
      </w:r>
    </w:p>
    <w:p>
      <w:pPr>
        <w:pStyle w:val="Heading2"/>
        <w:rPr/>
      </w:pPr>
      <w:bookmarkStart w:id="48" w:name="user-interface-design-1"/>
      <w:r>
        <w:rPr/>
        <w:t>5.4 User interface design</w:t>
      </w:r>
      <w:bookmarkEnd w:id="48"/>
    </w:p>
    <w:p>
      <w:pPr>
        <w:pStyle w:val="FirstParagraph"/>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pPr>
      <w:r>
        <w:rPr/>
        <w:t xml:space="preserve">In the comparison mode, which can be enabled by clicking the </w:t>
      </w:r>
      <w:r>
        <w:rPr>
          <w:i/>
        </w:rPr>
        <w:t>compare</w:t>
      </w:r>
      <w:r>
        <w:rPr/>
        <w:t xml:space="preserve"> 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pPr>
      <w:bookmarkStart w:id="49" w:name="evaluation-and-possible-extensions-1"/>
      <w:r>
        <w:rPr/>
        <w:t>5.5 Evaluation and possible extensions</w:t>
      </w:r>
      <w:bookmarkEnd w:id="49"/>
    </w:p>
    <w:p>
      <w:pPr>
        <w:pStyle w:val="FirstParagraph"/>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5"/>
      </w:r>
      <w:r>
        <w:rPr/>
        <w:t xml:space="preserve"> —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pPr>
      <w:r>
        <w:rPr/>
        <w:t>Another solution would be to classify the streets in the dataset, mainly to separate the segments with low speed variability that could be represented by a single value for a longer then hourly period. Overall, we identified three types of road segments in our problem area:</w:t>
      </w:r>
    </w:p>
    <w:p>
      <w:pPr>
        <w:pStyle w:val="Compact"/>
        <w:numPr>
          <w:ilvl w:val="0"/>
          <w:numId w:val="132"/>
        </w:numPr>
        <w:rPr/>
      </w:pPr>
      <w:r>
        <w:rPr/>
        <w:t>Routes with low average speed and very low speed variability throughout the day. These are typically short segments with low traffic, cul-de-sacs leading to residential areas.</w:t>
      </w:r>
    </w:p>
    <w:p>
      <w:pPr>
        <w:pStyle w:val="Compact"/>
        <w:numPr>
          <w:ilvl w:val="0"/>
          <w:numId w:val="133"/>
        </w:numPr>
        <w:rPr/>
      </w:pPr>
      <w:r>
        <w:rPr/>
        <w:t>Routes with medium speeds and visible daily variability. These are mainly the inner-city veins</w:t>
      </w:r>
    </w:p>
    <w:p>
      <w:pPr>
        <w:pStyle w:val="Compact"/>
        <w:numPr>
          <w:ilvl w:val="0"/>
          <w:numId w:val="134"/>
        </w:numPr>
        <w:rPr/>
      </w:pPr>
      <w:r>
        <w:rPr/>
        <w:t>Routes with high average speeds and small daily speed variability. These are transit highways with high allowed speeds.</w:t>
      </w:r>
    </w:p>
    <w:p>
      <w:pPr>
        <w:pStyle w:val="FirstParagraph"/>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pPr>
      <w:r>
        <w:rPr/>
        <w:t>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rPr/>
      </w:pPr>
      <w:bookmarkStart w:id="50" w:name="X172885d50678a8ae4c4746c65bb50652f2e9dce"/>
      <w:r>
        <w:rPr/>
        <w:t>Appendix A: Big data related research challenges and opportunities for cartography</w:t>
      </w:r>
      <w:bookmarkEnd w:id="50"/>
    </w:p>
    <w:p>
      <w:pPr>
        <w:pStyle w:val="FirstParagraph"/>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pPr>
      <w:bookmarkStart w:id="51" w:name="Xb1494f5321cdc449f269f6fa07a5305647a59aa"/>
      <w:r>
        <w:rPr/>
        <w:t>Research Challenges for Cartography and Geospatial Big Data</w:t>
      </w:r>
      <w:bookmarkEnd w:id="51"/>
    </w:p>
    <w:p>
      <w:pPr>
        <w:pStyle w:val="FirstParagraph"/>
        <w:rPr/>
      </w:pPr>
      <w:r>
        <w:rPr/>
        <w:t>Making sense of geospatial big data</w:t>
      </w:r>
    </w:p>
    <w:p>
      <w:pPr>
        <w:pStyle w:val="Compact"/>
        <w:numPr>
          <w:ilvl w:val="0"/>
          <w:numId w:val="135"/>
        </w:numPr>
        <w:rPr/>
      </w:pPr>
      <w:r>
        <w:rPr/>
        <w:t>Develop visual analytical reasoning systems that help users add meaning to and organize what they discover from geospatial big data</w:t>
      </w:r>
    </w:p>
    <w:p>
      <w:pPr>
        <w:pStyle w:val="Compact"/>
        <w:numPr>
          <w:ilvl w:val="0"/>
          <w:numId w:val="136"/>
        </w:numPr>
        <w:rPr/>
      </w:pPr>
      <w:r>
        <w:rPr/>
        <w:t>Design effective map-based interfaces to support long-term analytical engagement with complex spatiotemporal problems and geospatial big data</w:t>
      </w:r>
    </w:p>
    <w:p>
      <w:pPr>
        <w:pStyle w:val="Compact"/>
        <w:numPr>
          <w:ilvl w:val="0"/>
          <w:numId w:val="137"/>
        </w:numPr>
        <w:rPr/>
      </w:pPr>
      <w:r>
        <w:rPr/>
        <w:t>Develop new approaches for supporting collaborative decision making using the map as a mutual interface for analyzing geospatial big data</w:t>
      </w:r>
    </w:p>
    <w:p>
      <w:pPr>
        <w:pStyle w:val="Compact"/>
        <w:numPr>
          <w:ilvl w:val="0"/>
          <w:numId w:val="138"/>
        </w:numPr>
        <w:rPr/>
      </w:pPr>
      <w:r>
        <w:rPr/>
        <w:t>Develop techniques that allow users to express and match a spatiotemporal pattern they have in mind using the map as an interface for analyzing geospatial big data</w:t>
      </w:r>
    </w:p>
    <w:p>
      <w:pPr>
        <w:pStyle w:val="Compact"/>
        <w:numPr>
          <w:ilvl w:val="0"/>
          <w:numId w:val="139"/>
        </w:numPr>
        <w:rPr/>
      </w:pPr>
      <w:r>
        <w:rPr/>
        <w:t>Understand when, how and if maps can help us understand geospatial big data</w:t>
      </w:r>
    </w:p>
    <w:p>
      <w:pPr>
        <w:pStyle w:val="FirstParagraph"/>
        <w:rPr/>
      </w:pPr>
      <w:r>
        <w:rPr/>
        <w:t>Volume</w:t>
      </w:r>
    </w:p>
    <w:p>
      <w:pPr>
        <w:pStyle w:val="Compact"/>
        <w:numPr>
          <w:ilvl w:val="0"/>
          <w:numId w:val="140"/>
        </w:numPr>
        <w:rPr/>
      </w:pPr>
      <w:r>
        <w:rPr/>
        <w:t>Identify effective methods for creating overviews of geospatial big data</w:t>
      </w:r>
    </w:p>
    <w:p>
      <w:pPr>
        <w:pStyle w:val="Compact"/>
        <w:numPr>
          <w:ilvl w:val="0"/>
          <w:numId w:val="141"/>
        </w:numPr>
        <w:rPr/>
      </w:pPr>
      <w:r>
        <w:rPr/>
        <w:t>Develop methods that embody the volume of geospatial big data</w:t>
      </w:r>
    </w:p>
    <w:p>
      <w:pPr>
        <w:pStyle w:val="FirstParagraph"/>
        <w:rPr/>
      </w:pPr>
      <w:r>
        <w:rPr/>
        <w:t>Variety</w:t>
      </w:r>
    </w:p>
    <w:p>
      <w:pPr>
        <w:pStyle w:val="Compact"/>
        <w:numPr>
          <w:ilvl w:val="0"/>
          <w:numId w:val="142"/>
        </w:numPr>
        <w:rPr/>
      </w:pPr>
      <w:r>
        <w:rPr/>
        <w:t>Design and develop cartographic interfaces that can handle the complexity of geospatial big data</w:t>
      </w:r>
    </w:p>
    <w:p>
      <w:pPr>
        <w:pStyle w:val="Compact"/>
        <w:numPr>
          <w:ilvl w:val="0"/>
          <w:numId w:val="143"/>
        </w:numPr>
        <w:rPr/>
      </w:pPr>
      <w:r>
        <w:rPr/>
        <w:t>Develop techniques for understanding change over time in geospatial big data</w:t>
      </w:r>
    </w:p>
    <w:p>
      <w:pPr>
        <w:pStyle w:val="Compact"/>
        <w:numPr>
          <w:ilvl w:val="0"/>
          <w:numId w:val="144"/>
        </w:numPr>
        <w:rPr/>
      </w:pPr>
      <w:r>
        <w:rPr/>
        <w:t>Craft new approaches to support predictive analytics of dynamic phenomena with maps leveraging geospatial big data</w:t>
      </w:r>
    </w:p>
    <w:p>
      <w:pPr>
        <w:pStyle w:val="Compact"/>
        <w:numPr>
          <w:ilvl w:val="0"/>
          <w:numId w:val="145"/>
        </w:numPr>
        <w:rPr/>
      </w:pPr>
      <w:r>
        <w:rPr/>
        <w:t>Develop spatiotemporal visualization methods for geospatial big data that support a variety of uses and users</w:t>
      </w:r>
    </w:p>
    <w:p>
      <w:pPr>
        <w:pStyle w:val="FirstParagraph"/>
        <w:rPr/>
      </w:pPr>
      <w:r>
        <w:rPr/>
        <w:t>Velocity</w:t>
      </w:r>
    </w:p>
    <w:p>
      <w:pPr>
        <w:pStyle w:val="Compact"/>
        <w:numPr>
          <w:ilvl w:val="0"/>
          <w:numId w:val="146"/>
        </w:numPr>
        <w:rPr/>
      </w:pPr>
      <w:r>
        <w:rPr/>
        <w:t>Develop methods that embody the velocity of geospatial big data</w:t>
      </w:r>
    </w:p>
    <w:p>
      <w:pPr>
        <w:pStyle w:val="Compact"/>
        <w:numPr>
          <w:ilvl w:val="0"/>
          <w:numId w:val="147"/>
        </w:numPr>
        <w:rPr/>
      </w:pPr>
      <w:r>
        <w:rPr/>
        <w:t>Create maps and map-oriented interfaces that prompt attention to important changes in dynamic geospatial big data sources</w:t>
      </w:r>
    </w:p>
    <w:p>
      <w:pPr>
        <w:pStyle w:val="FirstParagraph"/>
        <w:rPr/>
      </w:pPr>
      <w:r>
        <w:rPr/>
        <w:t>Veracity</w:t>
      </w:r>
    </w:p>
    <w:p>
      <w:pPr>
        <w:pStyle w:val="Compact"/>
        <w:numPr>
          <w:ilvl w:val="0"/>
          <w:numId w:val="148"/>
        </w:numPr>
        <w:rPr/>
      </w:pPr>
      <w:r>
        <w:rPr/>
        <w:t>Characterize the quality end certainty of geospatial big data</w:t>
      </w:r>
    </w:p>
    <w:p>
      <w:pPr>
        <w:pStyle w:val="Compact"/>
        <w:numPr>
          <w:ilvl w:val="0"/>
          <w:numId w:val="149"/>
        </w:numPr>
        <w:rPr/>
      </w:pPr>
      <w:r>
        <w:rPr/>
        <w:t>Develop new approaches for visualizing the quality and certainty of geospatial big data</w:t>
      </w:r>
    </w:p>
    <w:p>
      <w:pPr>
        <w:pStyle w:val="FirstParagraph"/>
        <w:rPr/>
      </w:pPr>
      <w:r>
        <w:rPr/>
        <w:t>Art and geospatial big data</w:t>
      </w:r>
    </w:p>
    <w:p>
      <w:pPr>
        <w:pStyle w:val="Compact"/>
        <w:numPr>
          <w:ilvl w:val="0"/>
          <w:numId w:val="150"/>
        </w:numPr>
        <w:rPr/>
      </w:pPr>
      <w:r>
        <w:rPr/>
        <w:t>Encourage and maximize creative contributions far expressing geospatial big data</w:t>
      </w:r>
    </w:p>
    <w:p>
      <w:pPr>
        <w:pStyle w:val="Compact"/>
        <w:numPr>
          <w:ilvl w:val="0"/>
          <w:numId w:val="151"/>
        </w:numPr>
        <w:rPr/>
      </w:pPr>
      <w:r>
        <w:rPr/>
        <w:t>Build a library of artistic methods and techniques for representing geospatial big data</w:t>
      </w:r>
    </w:p>
    <w:p>
      <w:pPr>
        <w:pStyle w:val="Compact"/>
        <w:numPr>
          <w:ilvl w:val="0"/>
          <w:numId w:val="152"/>
        </w:numPr>
        <w:rPr/>
      </w:pPr>
      <w:r>
        <w:rPr/>
        <w:t>Generate artistic renderings of geospatial big data</w:t>
      </w:r>
    </w:p>
    <w:p>
      <w:pPr>
        <w:pStyle w:val="Compact"/>
        <w:numPr>
          <w:ilvl w:val="0"/>
          <w:numId w:val="153"/>
        </w:numPr>
        <w:rPr/>
      </w:pPr>
      <w:r>
        <w:rPr/>
        <w:t>Dynamically link artworks to conventional geospatial big data representations</w:t>
      </w:r>
    </w:p>
    <w:p>
      <w:pPr>
        <w:pStyle w:val="Heading2"/>
        <w:rPr/>
      </w:pPr>
      <w:bookmarkStart w:id="52" w:name="X2140a27c2eb920cbce32f6a4ca9f72be44aed33"/>
      <w:r>
        <w:rPr/>
        <w:t>Research Opportunities for Cartography and Geospatial Big Data</w:t>
      </w:r>
      <w:bookmarkEnd w:id="52"/>
    </w:p>
    <w:p>
      <w:pPr>
        <w:pStyle w:val="FirstParagraph"/>
        <w:rPr/>
      </w:pPr>
      <w:r>
        <w:rPr/>
        <w:t>Visual methods for geospatial big data</w:t>
      </w:r>
    </w:p>
    <w:p>
      <w:pPr>
        <w:pStyle w:val="Compact"/>
        <w:numPr>
          <w:ilvl w:val="0"/>
          <w:numId w:val="154"/>
        </w:numPr>
        <w:rPr/>
      </w:pPr>
      <w:r>
        <w:rPr/>
        <w:t>Systematically evaluate the ability of existing visual methods in thematic cartography to support analysis of geospatial big data</w:t>
      </w:r>
    </w:p>
    <w:p>
      <w:pPr>
        <w:pStyle w:val="Compact"/>
        <w:numPr>
          <w:ilvl w:val="0"/>
          <w:numId w:val="155"/>
        </w:numPr>
        <w:rPr/>
      </w:pPr>
      <w:r>
        <w:rPr/>
        <w:t>Adapt cartographic generalization principles and techniques to support visual analysis of geospatial big data</w:t>
      </w:r>
    </w:p>
    <w:p>
      <w:pPr>
        <w:pStyle w:val="Compact"/>
        <w:numPr>
          <w:ilvl w:val="0"/>
          <w:numId w:val="156"/>
        </w:numPr>
        <w:rPr/>
      </w:pPr>
      <w:r>
        <w:rPr/>
        <w:t>Couple computational methods and cartographic representation best practices into an automated framework that suggests appropriate design decisions on-the-fly for geospatial bug data</w:t>
      </w:r>
    </w:p>
    <w:p>
      <w:pPr>
        <w:pStyle w:val="Compact"/>
        <w:numPr>
          <w:ilvl w:val="0"/>
          <w:numId w:val="157"/>
        </w:numPr>
        <w:rPr/>
      </w:pPr>
      <w:r>
        <w:rPr/>
        <w:t>Leverage what we know about map animation and interactive cartography to construct visual solutions for dynamic sources of geospatial big data</w:t>
      </w:r>
    </w:p>
    <w:p>
      <w:pPr>
        <w:pStyle w:val="FirstParagraph"/>
        <w:rPr/>
      </w:pPr>
      <w:r>
        <w:rPr/>
        <w:t>Computational methods for geospatial big data</w:t>
      </w:r>
    </w:p>
    <w:p>
      <w:pPr>
        <w:pStyle w:val="Compact"/>
        <w:numPr>
          <w:ilvl w:val="0"/>
          <w:numId w:val="158"/>
        </w:numPr>
        <w:rPr/>
      </w:pPr>
      <w:r>
        <w:rPr/>
        <w:t>Leverage knowledge about patterns across scales in the development of new computational methods for geospatial big data</w:t>
      </w:r>
    </w:p>
    <w:p>
      <w:pPr>
        <w:pStyle w:val="Compact"/>
        <w:numPr>
          <w:ilvl w:val="0"/>
          <w:numId w:val="159"/>
        </w:numPr>
        <w:rPr/>
      </w:pPr>
      <w:r>
        <w:rPr/>
        <w:t>Use what we know about human dynamics to find patterns in geospatial big data</w:t>
      </w:r>
    </w:p>
    <w:p>
      <w:pPr>
        <w:pStyle w:val="Compact"/>
        <w:numPr>
          <w:ilvl w:val="0"/>
          <w:numId w:val="160"/>
        </w:numPr>
        <w:rPr/>
      </w:pPr>
      <w:r>
        <w:rPr/>
        <w:t>Connect concepts from complexity science to new visual analytics methods for geospatial big data</w:t>
      </w:r>
    </w:p>
    <w:p>
      <w:pPr>
        <w:pStyle w:val="FirstParagraph"/>
        <w:rPr/>
      </w:pPr>
      <w:r>
        <w:rPr/>
        <w:t>Adapting artistic methods for geospatial big data</w:t>
      </w:r>
    </w:p>
    <w:p>
      <w:pPr>
        <w:pStyle w:val="Compact"/>
        <w:numPr>
          <w:ilvl w:val="0"/>
          <w:numId w:val="161"/>
        </w:numPr>
        <w:rPr/>
      </w:pPr>
      <w:r>
        <w:rPr/>
        <w:t>Facilitate engagement of artists with geospatial big data and the creation of an artistic geospatial language</w:t>
      </w:r>
    </w:p>
    <w:p>
      <w:pPr>
        <w:pStyle w:val="Compact"/>
        <w:numPr>
          <w:ilvl w:val="0"/>
          <w:numId w:val="162"/>
        </w:numPr>
        <w:rPr/>
      </w:pPr>
      <w:r>
        <w:rPr/>
        <w:t>Co-opt artistic methods and techniques to represent geospatial big data</w:t>
      </w:r>
    </w:p>
    <w:p>
      <w:pPr>
        <w:pStyle w:val="Compact"/>
        <w:numPr>
          <w:ilvl w:val="0"/>
          <w:numId w:val="163"/>
        </w:numPr>
        <w:rPr/>
      </w:pPr>
      <w:r>
        <w:rPr/>
        <w:t>Generate artistic renderings of geospatial big data</w:t>
      </w:r>
    </w:p>
    <w:p>
      <w:pPr>
        <w:pStyle w:val="Compact"/>
        <w:numPr>
          <w:ilvl w:val="0"/>
          <w:numId w:val="164"/>
        </w:numPr>
        <w:rPr/>
      </w:pPr>
      <w:r>
        <w:rPr/>
        <w:t>Link artworks to conventional representations in a visual analytics context to leverage geospatial big data</w:t>
      </w:r>
    </w:p>
    <w:p>
      <w:pPr>
        <w:pStyle w:val="Heading1"/>
        <w:rPr/>
      </w:pPr>
      <w:bookmarkStart w:id="53" w:name="appendix-b-hexbin-explorer"/>
      <w:r>
        <w:rPr/>
        <w:t>Appendix B: Hexbin explorer</w:t>
      </w:r>
      <w:bookmarkEnd w:id="53"/>
    </w:p>
    <w:p>
      <w:pPr>
        <w:pStyle w:val="FirstParagraph"/>
        <w:rPr/>
      </w:pPr>
      <w:r>
        <w:rPr/>
        <w:t xml:space="preserve">This appendix provides a brief overview of the interface of the map based web application created for the first case study. Not that the best way to explore the application is by viewing the live demo at </w:t>
      </w:r>
      <w:hyperlink r:id="rId44">
        <w:r>
          <w:rPr>
            <w:rStyle w:val="InternetLink"/>
          </w:rPr>
          <w:t>https://pondrejk.eu/hex</w:t>
        </w:r>
      </w:hyperlink>
      <w:r>
        <w:rPr/>
        <w:t xml:space="preserve"> (the application has been tested on Firefox 90 and Chrome 92 browsers).</w:t>
      </w:r>
    </w:p>
    <w:p>
      <w:pPr>
        <w:pStyle w:val="Normal"/>
        <w:rPr/>
      </w:pPr>
      <w:r>
        <w:rPr/>
        <w:drawing>
          <wp:inline distT="0" distB="0" distL="114935" distR="114935">
            <wp:extent cx="3987800" cy="2418080"/>
            <wp:effectExtent l="0" t="0" r="0" b="0"/>
            <wp:docPr id="40"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Fig. Ab-1. Full view of the interface in mode 1 view in large screen layout."/>
                    <pic:cNvPicPr>
                      <a:picLocks noChangeAspect="1" noChangeArrowheads="1"/>
                    </pic:cNvPicPr>
                  </pic:nvPicPr>
                  <pic:blipFill>
                    <a:blip r:embed="rId45"/>
                    <a:stretch>
                      <a:fillRect/>
                    </a:stretch>
                  </pic:blipFill>
                  <pic:spPr bwMode="auto">
                    <a:xfrm>
                      <a:off x="0" y="0"/>
                      <a:ext cx="3987800" cy="2418080"/>
                    </a:xfrm>
                    <a:prstGeom prst="rect">
                      <a:avLst/>
                    </a:prstGeom>
                  </pic:spPr>
                </pic:pic>
              </a:graphicData>
            </a:graphic>
          </wp:inline>
        </w:drawing>
      </w:r>
    </w:p>
    <w:p>
      <w:pPr>
        <w:pStyle w:val="ImageCaption"/>
        <w:rPr/>
      </w:pPr>
      <w:r>
        <w:rPr>
          <w:b/>
        </w:rPr>
        <w:t>Fig. Ab-1.</w:t>
      </w:r>
      <w:r>
        <w:rPr/>
        <w:t xml:space="preserve"> Full view of the interface in mode 1 view in large screen layout.</w:t>
      </w:r>
    </w:p>
    <w:p>
      <w:pPr>
        <w:pStyle w:val="Normal"/>
        <w:rPr/>
      </w:pPr>
      <w:r>
        <w:rPr/>
        <w:drawing>
          <wp:inline distT="0" distB="0" distL="114935" distR="114935">
            <wp:extent cx="3987800" cy="2421255"/>
            <wp:effectExtent l="0" t="0" r="0" b="0"/>
            <wp:docPr id="41"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Fig. Ab-2. Full view of the interface in mode 2 view in large screen layout."/>
                    <pic:cNvPicPr>
                      <a:picLocks noChangeAspect="1" noChangeArrowheads="1"/>
                    </pic:cNvPicPr>
                  </pic:nvPicPr>
                  <pic:blipFill>
                    <a:blip r:embed="rId46"/>
                    <a:stretch>
                      <a:fillRect/>
                    </a:stretch>
                  </pic:blipFill>
                  <pic:spPr bwMode="auto">
                    <a:xfrm>
                      <a:off x="0" y="0"/>
                      <a:ext cx="3987800" cy="2421255"/>
                    </a:xfrm>
                    <a:prstGeom prst="rect">
                      <a:avLst/>
                    </a:prstGeom>
                  </pic:spPr>
                </pic:pic>
              </a:graphicData>
            </a:graphic>
          </wp:inline>
        </w:drawing>
      </w:r>
    </w:p>
    <w:p>
      <w:pPr>
        <w:pStyle w:val="ImageCaption"/>
        <w:rPr/>
      </w:pPr>
      <w:r>
        <w:rPr>
          <w:b/>
        </w:rPr>
        <w:t>Fig. Ab-2.</w:t>
      </w:r>
      <w:r>
        <w:rPr/>
        <w:t xml:space="preserve"> Full view of the interface in mode 2 view in large screen layout.</w:t>
      </w:r>
    </w:p>
    <w:p>
      <w:pPr>
        <w:pStyle w:val="Normal"/>
        <w:rPr/>
      </w:pPr>
      <w:r>
        <w:rPr/>
        <w:drawing>
          <wp:inline distT="0" distB="0" distL="114935" distR="114935">
            <wp:extent cx="3987800" cy="3447415"/>
            <wp:effectExtent l="0" t="0" r="0" b="0"/>
            <wp:docPr id="42"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Fig. Ab-3. Mode 1 view with buildings overlay enabled."/>
                    <pic:cNvPicPr>
                      <a:picLocks noChangeAspect="1" noChangeArrowheads="1"/>
                    </pic:cNvPicPr>
                  </pic:nvPicPr>
                  <pic:blipFill>
                    <a:blip r:embed="rId47"/>
                    <a:stretch>
                      <a:fillRect/>
                    </a:stretch>
                  </pic:blipFill>
                  <pic:spPr bwMode="auto">
                    <a:xfrm>
                      <a:off x="0" y="0"/>
                      <a:ext cx="3987800" cy="3447415"/>
                    </a:xfrm>
                    <a:prstGeom prst="rect">
                      <a:avLst/>
                    </a:prstGeom>
                  </pic:spPr>
                </pic:pic>
              </a:graphicData>
            </a:graphic>
          </wp:inline>
        </w:drawing>
      </w:r>
    </w:p>
    <w:p>
      <w:pPr>
        <w:pStyle w:val="ImageCaption"/>
        <w:rPr/>
      </w:pPr>
      <w:r>
        <w:rPr>
          <w:b/>
        </w:rPr>
        <w:t>Fig. Ab-3.</w:t>
      </w:r>
      <w:r>
        <w:rPr/>
        <w:t xml:space="preserve"> Mode 1 view with buildings overlay enabled.</w:t>
      </w:r>
    </w:p>
    <w:p>
      <w:pPr>
        <w:pStyle w:val="Normal"/>
        <w:rPr/>
      </w:pPr>
      <w:r>
        <w:rPr/>
        <w:drawing>
          <wp:inline distT="0" distB="0" distL="114935" distR="114935">
            <wp:extent cx="3987800" cy="3447415"/>
            <wp:effectExtent l="0" t="0" r="0" b="0"/>
            <wp:docPr id="43"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Fig. Ab-4. Mode 1 view with districts overlay enabled."/>
                    <pic:cNvPicPr>
                      <a:picLocks noChangeAspect="1" noChangeArrowheads="1"/>
                    </pic:cNvPicPr>
                  </pic:nvPicPr>
                  <pic:blipFill>
                    <a:blip r:embed="rId48"/>
                    <a:stretch>
                      <a:fillRect/>
                    </a:stretch>
                  </pic:blipFill>
                  <pic:spPr bwMode="auto">
                    <a:xfrm>
                      <a:off x="0" y="0"/>
                      <a:ext cx="3987800" cy="3447415"/>
                    </a:xfrm>
                    <a:prstGeom prst="rect">
                      <a:avLst/>
                    </a:prstGeom>
                  </pic:spPr>
                </pic:pic>
              </a:graphicData>
            </a:graphic>
          </wp:inline>
        </w:drawing>
      </w:r>
    </w:p>
    <w:p>
      <w:pPr>
        <w:pStyle w:val="ImageCaption"/>
        <w:rPr/>
      </w:pPr>
      <w:r>
        <w:rPr>
          <w:b/>
        </w:rPr>
        <w:t>Fig. Ab-4.</w:t>
      </w:r>
      <w:r>
        <w:rPr/>
        <w:t xml:space="preserve"> Mode 1 view with districts overlay enabled.</w:t>
      </w:r>
    </w:p>
    <w:p>
      <w:pPr>
        <w:pStyle w:val="Heading1"/>
        <w:rPr/>
      </w:pPr>
      <w:bookmarkStart w:id="54" w:name="appendix-c-lockdown-traffic"/>
      <w:r>
        <w:rPr/>
        <w:t>Appendix C: Lockdown traffic</w:t>
      </w:r>
      <w:bookmarkEnd w:id="54"/>
    </w:p>
    <w:p>
      <w:pPr>
        <w:pStyle w:val="FirstParagraph"/>
        <w:rPr/>
      </w:pPr>
      <w:r>
        <w:rPr/>
        <w:t xml:space="preserve">This appendix provides a brief overview of the interface of the map based web application created for the second case study. Not that the best way to explore the application is by viewing the live demo at </w:t>
      </w:r>
      <w:hyperlink r:id="rId49">
        <w:r>
          <w:rPr>
            <w:rStyle w:val="InternetLink"/>
          </w:rPr>
          <w:t>https://pondrejk.eu/traffic</w:t>
        </w:r>
      </w:hyperlink>
      <w:r>
        <w:rPr/>
        <w:t xml:space="preserve"> (the application has been tested on Firefox 90 and Chrome 92 browsers).</w:t>
      </w:r>
    </w:p>
    <w:p>
      <w:pPr>
        <w:pStyle w:val="Normal"/>
        <w:rPr/>
      </w:pPr>
      <w:r>
        <w:rPr/>
        <w:drawing>
          <wp:inline distT="0" distB="0" distL="114935" distR="114935">
            <wp:extent cx="3987800" cy="2394585"/>
            <wp:effectExtent l="0" t="0" r="0" b="0"/>
            <wp:docPr id="44"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Fig. Ac-1. Full view of the interface in large screen layout."/>
                    <pic:cNvPicPr>
                      <a:picLocks noChangeAspect="1" noChangeArrowheads="1"/>
                    </pic:cNvPicPr>
                  </pic:nvPicPr>
                  <pic:blipFill>
                    <a:blip r:embed="rId50"/>
                    <a:stretch>
                      <a:fillRect/>
                    </a:stretch>
                  </pic:blipFill>
                  <pic:spPr bwMode="auto">
                    <a:xfrm>
                      <a:off x="0" y="0"/>
                      <a:ext cx="3987800" cy="2394585"/>
                    </a:xfrm>
                    <a:prstGeom prst="rect">
                      <a:avLst/>
                    </a:prstGeom>
                  </pic:spPr>
                </pic:pic>
              </a:graphicData>
            </a:graphic>
          </wp:inline>
        </w:drawing>
      </w:r>
    </w:p>
    <w:p>
      <w:pPr>
        <w:pStyle w:val="ImageCaption"/>
        <w:rPr/>
      </w:pPr>
      <w:r>
        <w:rPr>
          <w:b/>
        </w:rPr>
        <w:t>Fig. Ac-1.</w:t>
      </w:r>
      <w:r>
        <w:rPr/>
        <w:t xml:space="preserve"> Full view of the interface in large screen layout.</w:t>
      </w:r>
    </w:p>
    <w:p>
      <w:pPr>
        <w:pStyle w:val="Normal"/>
        <w:rPr/>
      </w:pPr>
      <w:r>
        <w:rPr/>
        <w:drawing>
          <wp:inline distT="0" distB="0" distL="114935" distR="114935">
            <wp:extent cx="3987800" cy="2215515"/>
            <wp:effectExtent l="0" t="0" r="0" b="0"/>
            <wp:docPr id="45" name="Image44" descr="Fig. Ac-2. 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Fig. Ac-2. 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pic:cNvPicPr>
                      <a:picLocks noChangeAspect="1" noChangeArrowheads="1"/>
                    </pic:cNvPicPr>
                  </pic:nvPicPr>
                  <pic:blipFill>
                    <a:blip r:embed="rId51"/>
                    <a:stretch>
                      <a:fillRect/>
                    </a:stretch>
                  </pic:blipFill>
                  <pic:spPr bwMode="auto">
                    <a:xfrm>
                      <a:off x="0" y="0"/>
                      <a:ext cx="3987800" cy="2215515"/>
                    </a:xfrm>
                    <a:prstGeom prst="rect">
                      <a:avLst/>
                    </a:prstGeom>
                  </pic:spPr>
                </pic:pic>
              </a:graphicData>
            </a:graphic>
          </wp:inline>
        </w:drawing>
      </w:r>
    </w:p>
    <w:p>
      <w:pPr>
        <w:pStyle w:val="ImageCaption"/>
        <w:rPr/>
      </w:pPr>
      <w:r>
        <w:rPr>
          <w:b/>
        </w:rPr>
        <w:t>Fig. Ac-2.</w:t>
      </w:r>
      <w:r>
        <w:rPr/>
        <w:t xml:space="preserve"> 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w:t>
      </w:r>
    </w:p>
    <w:p>
      <w:pPr>
        <w:pStyle w:val="Normal"/>
        <w:rPr/>
      </w:pPr>
      <w:r>
        <w:rPr/>
        <w:drawing>
          <wp:inline distT="0" distB="0" distL="114935" distR="114935">
            <wp:extent cx="3987800" cy="1230630"/>
            <wp:effectExtent l="0" t="0" r="0" b="0"/>
            <wp:docPr id="46" name="Image45" descr="Fig. Ac-3. In the comparison mode, user can select weeks to be compared on the control pannel after clicking the “comparison” checkbox. The selected weeks are then displayed on the overview table, which can still be used to select the day, as well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Fig. Ac-3. In the comparison mode, user can select weeks to be compared on the control pannel after clicking the “comparison” checkbox. The selected weeks are then displayed on the overview table, which can still be used to select the day, as well as the slider."/>
                    <pic:cNvPicPr>
                      <a:picLocks noChangeAspect="1" noChangeArrowheads="1"/>
                    </pic:cNvPicPr>
                  </pic:nvPicPr>
                  <pic:blipFill>
                    <a:blip r:embed="rId52"/>
                    <a:stretch>
                      <a:fillRect/>
                    </a:stretch>
                  </pic:blipFill>
                  <pic:spPr bwMode="auto">
                    <a:xfrm>
                      <a:off x="0" y="0"/>
                      <a:ext cx="3987800" cy="1230630"/>
                    </a:xfrm>
                    <a:prstGeom prst="rect">
                      <a:avLst/>
                    </a:prstGeom>
                  </pic:spPr>
                </pic:pic>
              </a:graphicData>
            </a:graphic>
          </wp:inline>
        </w:drawing>
      </w:r>
    </w:p>
    <w:p>
      <w:pPr>
        <w:pStyle w:val="ImageCaption"/>
        <w:rPr/>
      </w:pPr>
      <w:r>
        <w:rPr>
          <w:b/>
        </w:rPr>
        <w:t>Fig. Ac-3.</w:t>
      </w:r>
      <w:r>
        <w:rPr/>
        <w:t xml:space="preserve"> In the comparison mode, user can select weeks to be compared on the control pannel after clicking the “comparison” checkbox. The selected weeks are then displayed on the overview table, which can still be used to select the day, as well as the slider.</w:t>
      </w:r>
    </w:p>
    <w:p>
      <w:pPr>
        <w:pStyle w:val="Normal"/>
        <w:rPr/>
      </w:pPr>
      <w:r>
        <w:rPr/>
        <w:drawing>
          <wp:inline distT="0" distB="0" distL="114935" distR="114935">
            <wp:extent cx="3987800" cy="7590790"/>
            <wp:effectExtent l="0" t="0" r="0" b="0"/>
            <wp:docPr id="47" name="Image46" descr="Fig. Ac-4. Example showing the map view in th comparinson mode, fill-extrusion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Fig. Ac-4. Example showing the map view in th comparinson mode, fill-extrusion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53"/>
                    <a:stretch>
                      <a:fillRect/>
                    </a:stretch>
                  </pic:blipFill>
                  <pic:spPr bwMode="auto">
                    <a:xfrm>
                      <a:off x="0" y="0"/>
                      <a:ext cx="3987800" cy="7590790"/>
                    </a:xfrm>
                    <a:prstGeom prst="rect">
                      <a:avLst/>
                    </a:prstGeom>
                  </pic:spPr>
                </pic:pic>
              </a:graphicData>
            </a:graphic>
          </wp:inline>
        </w:drawing>
      </w:r>
    </w:p>
    <w:p>
      <w:pPr>
        <w:pStyle w:val="ImageCaption"/>
        <w:rPr/>
      </w:pPr>
      <w:r>
        <w:rPr>
          <w:b/>
        </w:rPr>
        <w:t>Fig. Ac-4.</w:t>
      </w:r>
      <w:r>
        <w:rPr/>
        <w:t xml:space="preserve"> Example showing the map view in th comparinson mode, fill-extrusion is used with tilted camera view to allow layer comparison. Application is shown in the small screen layout, with the side panel broken down below the map view (outside of the image).</w:t>
      </w:r>
    </w:p>
    <w:p>
      <w:pPr>
        <w:pStyle w:val="Heading1"/>
        <w:rPr/>
      </w:pPr>
      <w:bookmarkStart w:id="55" w:name="sources"/>
      <w:r>
        <w:rPr/>
        <w:t>Sources</w:t>
      </w:r>
      <w:bookmarkEnd w:id="55"/>
    </w:p>
    <w:p>
      <w:pPr>
        <w:pStyle w:val="Bibliography"/>
        <w:rPr/>
      </w:pPr>
      <w:r>
        <w:rPr/>
        <w:t xml:space="preserve">Ademovic, A. (2016). 3D graphics: A webgl tutorial. </w:t>
      </w:r>
      <w:hyperlink r:id="rId54">
        <w:r>
          <w:rPr>
            <w:rStyle w:val="InternetLink"/>
          </w:rPr>
          <w:t>https://www.toptal.com/javascript/3d-graphics-a-webgl-tutorial</w:t>
        </w:r>
      </w:hyperlink>
      <w:r>
        <w:rPr/>
        <w:t>.</w:t>
      </w:r>
      <w:bookmarkStart w:id="56" w:name="ref-ademovic20163d"/>
      <w:bookmarkEnd w:id="56"/>
    </w:p>
    <w:p>
      <w:pPr>
        <w:pStyle w:val="Bibliography"/>
        <w:rPr/>
      </w:pPr>
      <w:r>
        <w:rPr/>
        <w:t xml:space="preserve">Agafonkin, V. (2016). Clustering millions of points on a map with supercluster. </w:t>
      </w:r>
      <w:hyperlink r:id="rId55">
        <w:r>
          <w:rPr>
            <w:rStyle w:val="InternetLink"/>
          </w:rPr>
          <w:t>https://blog.mapbox.com/clustering-millions-of-points-on-a-map-with-supercluster-272046ec5c97</w:t>
        </w:r>
      </w:hyperlink>
      <w:r>
        <w:rPr/>
        <w:t>.</w:t>
      </w:r>
      <w:bookmarkStart w:id="57" w:name="ref-agafonkin2016clustering"/>
      <w:bookmarkEnd w:id="57"/>
    </w:p>
    <w:p>
      <w:pPr>
        <w:pStyle w:val="Bibliography"/>
        <w:rPr/>
      </w:pPr>
      <w:r>
        <w:rPr/>
        <w:t xml:space="preserve">Agafonkin, V. (2017). How i built a wind map with webgl. </w:t>
      </w:r>
      <w:hyperlink r:id="rId56">
        <w:r>
          <w:rPr>
            <w:rStyle w:val="InternetLink"/>
          </w:rPr>
          <w:t>https://blog.mapbox.com/how-i-built-a-wind-map-with-webgl-b63022b5537f</w:t>
        </w:r>
      </w:hyperlink>
      <w:r>
        <w:rPr/>
        <w:t>.</w:t>
      </w:r>
      <w:bookmarkStart w:id="58" w:name="ref-agafonkin2017how"/>
      <w:bookmarkEnd w:id="58"/>
    </w:p>
    <w:p>
      <w:pPr>
        <w:pStyle w:val="Bibliography"/>
        <w:rPr/>
      </w:pPr>
      <w:r>
        <w:rPr/>
        <w:t xml:space="preserve">Agarwal, S., Mozafari, B., Panda, A., Milner, H., Madden, S., &amp; Stoica, I. (2013). BlinkDB: Queries with bounded errors and bounded response times on very large data. In </w:t>
      </w:r>
      <w:r>
        <w:rPr>
          <w:i/>
        </w:rPr>
        <w:t>Proceedings of the 8th acm european conference on computer systems</w:t>
      </w:r>
      <w:r>
        <w:rPr/>
        <w:t xml:space="preserve"> (pp. 29–42). ACM.</w:t>
      </w:r>
      <w:bookmarkStart w:id="59" w:name="ref-agarwal2013blinkdb"/>
      <w:bookmarkEnd w:id="59"/>
    </w:p>
    <w:p>
      <w:pPr>
        <w:pStyle w:val="Bibliography"/>
        <w:rPr/>
      </w:pPr>
      <w:r>
        <w:rPr/>
        <w:t xml:space="preserve">Aigner, W., Miksch, S., Schumann, H., &amp; Tominski, C. (2011). </w:t>
      </w:r>
      <w:r>
        <w:rPr>
          <w:i/>
        </w:rPr>
        <w:t>Visualization of time-oriented data</w:t>
      </w:r>
      <w:r>
        <w:rPr/>
        <w:t>. Springer Science &amp; Business Media.</w:t>
      </w:r>
      <w:bookmarkStart w:id="60" w:name="ref-aigner2011visualization"/>
      <w:bookmarkEnd w:id="60"/>
    </w:p>
    <w:p>
      <w:pPr>
        <w:pStyle w:val="Bibliography"/>
        <w:rPr/>
      </w:pPr>
      <w:r>
        <w:rPr/>
        <w:t xml:space="preserve">Allen, E., Edwards, G., &amp; Bédard, Y. (1995). Qualitative causal modeling in temporal gis. In </w:t>
      </w:r>
      <w:r>
        <w:rPr>
          <w:i/>
        </w:rPr>
        <w:t>International conference on spatial information theory</w:t>
      </w:r>
      <w:r>
        <w:rPr/>
        <w:t xml:space="preserve"> (pp. 397–412). Springer.</w:t>
      </w:r>
      <w:bookmarkStart w:id="61" w:name="ref-allen1995qualitative"/>
      <w:bookmarkEnd w:id="61"/>
    </w:p>
    <w:p>
      <w:pPr>
        <w:pStyle w:val="Bibliography"/>
        <w:rPr/>
      </w:pPr>
      <w:r>
        <w:rPr/>
        <w:t xml:space="preserve">Allen, J. F. (1984). Towards a general theory of action and time. </w:t>
      </w:r>
      <w:r>
        <w:rPr>
          <w:i/>
        </w:rPr>
        <w:t>Artificial intelligence</w:t>
      </w:r>
      <w:r>
        <w:rPr/>
        <w:t xml:space="preserve">, </w:t>
      </w:r>
      <w:r>
        <w:rPr>
          <w:i/>
        </w:rPr>
        <w:t>23</w:t>
      </w:r>
      <w:r>
        <w:rPr/>
        <w:t>(2), 123–154. Elsevier.</w:t>
      </w:r>
      <w:bookmarkStart w:id="62" w:name="ref-allen1984towards"/>
      <w:bookmarkEnd w:id="62"/>
    </w:p>
    <w:p>
      <w:pPr>
        <w:pStyle w:val="Bibliography"/>
        <w:rPr/>
      </w:pPr>
      <w:r>
        <w:rPr/>
        <w:t xml:space="preserve">Amabili, L. (2019). From storytelling to scrollytelling: A short introduction and beyond. </w:t>
      </w:r>
      <w:r>
        <w:rPr>
          <w:i/>
        </w:rPr>
        <w:t>Available online at https://medium.com/nightingale/from-storytelling-to-scrollytelling-a-short-introduction-and-beyond-fbda32066964 (last accessed April 29, 2021)</w:t>
      </w:r>
      <w:r>
        <w:rPr/>
        <w:t>.</w:t>
      </w:r>
      <w:bookmarkStart w:id="63" w:name="ref-amabili2019storytelling"/>
      <w:bookmarkEnd w:id="63"/>
    </w:p>
    <w:p>
      <w:pPr>
        <w:pStyle w:val="Bibliography"/>
        <w:rPr/>
      </w:pPr>
      <w:r>
        <w:rPr/>
        <w:t xml:space="preserve">Anderson, C. (2008). The end of theory: The data deluge makes the scientific method obsolete. </w:t>
      </w:r>
      <w:r>
        <w:rPr>
          <w:i/>
        </w:rPr>
        <w:t>Wired magazine</w:t>
      </w:r>
      <w:r>
        <w:rPr/>
        <w:t xml:space="preserve">, </w:t>
      </w:r>
      <w:r>
        <w:rPr>
          <w:i/>
        </w:rPr>
        <w:t>16</w:t>
      </w:r>
      <w:r>
        <w:rPr/>
        <w:t>(7), 16–07.</w:t>
      </w:r>
      <w:bookmarkStart w:id="64" w:name="ref-anderson2008end"/>
      <w:bookmarkEnd w:id="64"/>
    </w:p>
    <w:p>
      <w:pPr>
        <w:pStyle w:val="Bibliography"/>
        <w:rPr/>
      </w:pPr>
      <w:r>
        <w:rPr/>
        <w:t xml:space="preserve">Andrienko, N., &amp; Andrienko, G. (2006). </w:t>
      </w:r>
      <w:r>
        <w:rPr>
          <w:i/>
        </w:rPr>
        <w:t>Exploratory analysis of spatial and temporal data: A systematic approach</w:t>
      </w:r>
      <w:r>
        <w:rPr/>
        <w:t>. Springer Science &amp; Business Media.</w:t>
      </w:r>
      <w:bookmarkStart w:id="65" w:name="ref-andrienko2006exploratory"/>
      <w:bookmarkEnd w:id="65"/>
    </w:p>
    <w:p>
      <w:pPr>
        <w:pStyle w:val="Bibliography"/>
        <w:rPr/>
      </w:pPr>
      <w:r>
        <w:rPr/>
        <w:t xml:space="preserve">Andrienko, N., Andrienko, G., Pelekis, N., &amp; Spaccapietra, S. (2008). Basic concepts of movement data. In </w:t>
      </w:r>
      <w:r>
        <w:rPr>
          <w:i/>
        </w:rPr>
        <w:t>Mobility, data mining and privacy</w:t>
      </w:r>
      <w:r>
        <w:rPr/>
        <w:t xml:space="preserve"> (pp. 15–38). Springer.</w:t>
      </w:r>
      <w:bookmarkStart w:id="66" w:name="ref-andrienko2008basic"/>
      <w:bookmarkEnd w:id="66"/>
    </w:p>
    <w:p>
      <w:pPr>
        <w:pStyle w:val="Bibliography"/>
        <w:rPr/>
      </w:pPr>
      <w:r>
        <w:rPr/>
        <w:t xml:space="preserve">Atzori, L., Iera, A., &amp; Morabito, G. (2010). The internet of things: A survey. </w:t>
      </w:r>
      <w:r>
        <w:rPr>
          <w:i/>
        </w:rPr>
        <w:t>Computer networks</w:t>
      </w:r>
      <w:r>
        <w:rPr/>
        <w:t xml:space="preserve">, </w:t>
      </w:r>
      <w:r>
        <w:rPr>
          <w:i/>
        </w:rPr>
        <w:t>54</w:t>
      </w:r>
      <w:r>
        <w:rPr/>
        <w:t>(15), 2787–2805. Elsevier.</w:t>
      </w:r>
      <w:bookmarkStart w:id="67" w:name="ref-atzori2010internet"/>
      <w:bookmarkEnd w:id="67"/>
    </w:p>
    <w:p>
      <w:pPr>
        <w:pStyle w:val="Bibliography"/>
        <w:rPr/>
      </w:pPr>
      <w:r>
        <w:rPr/>
        <w:t xml:space="preserve">Barnes, T. J. (2013). Big data, little history. </w:t>
      </w:r>
      <w:r>
        <w:rPr>
          <w:i/>
        </w:rPr>
        <w:t>Dialogues in Human Geography</w:t>
      </w:r>
      <w:r>
        <w:rPr/>
        <w:t xml:space="preserve">, </w:t>
      </w:r>
      <w:r>
        <w:rPr>
          <w:i/>
        </w:rPr>
        <w:t>3</w:t>
      </w:r>
      <w:r>
        <w:rPr/>
        <w:t>(3), 297–302. SAGE Publications Sage UK: London, England.</w:t>
      </w:r>
      <w:bookmarkStart w:id="68" w:name="ref-barnes2013big"/>
      <w:bookmarkEnd w:id="68"/>
    </w:p>
    <w:p>
      <w:pPr>
        <w:pStyle w:val="Bibliography"/>
        <w:rPr/>
      </w:pPr>
      <w:r>
        <w:rPr/>
        <w:t xml:space="preserve">Baur, D. (2015). Weighing performance against pain svg, canvas and webgl. </w:t>
      </w:r>
      <w:r>
        <w:rPr>
          <w:i/>
        </w:rPr>
        <w:t>Available online at https://www.youtube.com/watch?v=dlZvL7Ei0C0 (last accessed December 29, 2018)</w:t>
      </w:r>
      <w:r>
        <w:rPr/>
        <w:t>.</w:t>
      </w:r>
      <w:bookmarkStart w:id="69" w:name="ref-baur2015weighing"/>
      <w:bookmarkEnd w:id="69"/>
    </w:p>
    <w:p>
      <w:pPr>
        <w:pStyle w:val="Bibliography"/>
        <w:rPr/>
      </w:pPr>
      <w:r>
        <w:rPr/>
        <w:t xml:space="preserve">Baur, D. (2017). The death of interactive infographics? </w:t>
      </w:r>
      <w:r>
        <w:rPr>
          <w:i/>
        </w:rPr>
        <w:t>Available online at https://medium.com/@dominikus/the-end-of-interactive-visualizations-52c585dcafcb (last accessed December 29, 2018)</w:t>
      </w:r>
      <w:r>
        <w:rPr/>
        <w:t>.</w:t>
      </w:r>
      <w:bookmarkStart w:id="70" w:name="ref-baur2017death"/>
      <w:bookmarkEnd w:id="70"/>
    </w:p>
    <w:p>
      <w:pPr>
        <w:pStyle w:val="Bibliography"/>
        <w:rPr/>
      </w:pPr>
      <w:r>
        <w:rPr/>
        <w:t>Bertin, J. (1983). Semiology of graphics: Diagrams, networks, maps. University of Wisconsin press.</w:t>
      </w:r>
      <w:bookmarkStart w:id="71" w:name="ref-bertin1983semiology"/>
      <w:bookmarkEnd w:id="71"/>
    </w:p>
    <w:p>
      <w:pPr>
        <w:pStyle w:val="Bibliography"/>
        <w:rPr/>
      </w:pPr>
      <w:r>
        <w:rPr/>
        <w:t xml:space="preserve">Birch, C. P., Oom, S. P., &amp; Beecham, J. A. (2007). Rectangular and hexagonal grids used for observation, experiment and simulation in ecology. </w:t>
      </w:r>
      <w:r>
        <w:rPr>
          <w:i/>
        </w:rPr>
        <w:t>Ecological modelling</w:t>
      </w:r>
      <w:r>
        <w:rPr/>
        <w:t xml:space="preserve">, </w:t>
      </w:r>
      <w:r>
        <w:rPr>
          <w:i/>
        </w:rPr>
        <w:t>206</w:t>
      </w:r>
      <w:r>
        <w:rPr/>
        <w:t>(3-4), 347–359. Elsevier.</w:t>
      </w:r>
      <w:bookmarkStart w:id="72" w:name="ref-birch2007rectangular"/>
      <w:bookmarkEnd w:id="72"/>
    </w:p>
    <w:p>
      <w:pPr>
        <w:pStyle w:val="Bibliography"/>
        <w:rPr/>
      </w:pPr>
      <w:r>
        <w:rPr/>
        <w:t xml:space="preserve">Bleisch, S., Duckham, M., Galton, A., Laube, P., &amp; Lyon, J. (2014). Mining candidate causal relationships in movement patterns. </w:t>
      </w:r>
      <w:r>
        <w:rPr>
          <w:i/>
        </w:rPr>
        <w:t>International Journal of Geographical Information Science</w:t>
      </w:r>
      <w:r>
        <w:rPr/>
        <w:t xml:space="preserve">, </w:t>
      </w:r>
      <w:r>
        <w:rPr>
          <w:i/>
        </w:rPr>
        <w:t>28</w:t>
      </w:r>
      <w:r>
        <w:rPr/>
        <w:t>(2), 363–382. Taylor &amp; Francis.</w:t>
      </w:r>
      <w:bookmarkStart w:id="73" w:name="ref-bleisch2014mining"/>
      <w:bookmarkEnd w:id="73"/>
    </w:p>
    <w:p>
      <w:pPr>
        <w:pStyle w:val="Bibliography"/>
        <w:rPr/>
      </w:pPr>
      <w:r>
        <w:rPr/>
        <w:t xml:space="preserve">Blok, C. A. (2005). </w:t>
      </w:r>
      <w:r>
        <w:rPr>
          <w:i/>
        </w:rPr>
        <w:t>Dynamic visualization variables in animation to support monitoring of spatial phenomena</w:t>
      </w:r>
      <w:r>
        <w:rPr/>
        <w:t>. Utrecht University.</w:t>
      </w:r>
      <w:bookmarkStart w:id="74" w:name="ref-blok2005dynamic"/>
      <w:bookmarkEnd w:id="74"/>
    </w:p>
    <w:p>
      <w:pPr>
        <w:pStyle w:val="Bibliography"/>
        <w:rPr/>
      </w:pPr>
      <w:r>
        <w:rPr/>
        <w:t xml:space="preserve">Boellstorff, T., &amp; Maurer, W. (2015). Introduction. In </w:t>
      </w:r>
      <w:r>
        <w:rPr>
          <w:i/>
        </w:rPr>
        <w:t>Data, now bigger and better!</w:t>
      </w:r>
      <w:r>
        <w:rPr/>
        <w:t xml:space="preserve"> (pp. 1–6). Prickly Paradigm Press.</w:t>
      </w:r>
      <w:bookmarkStart w:id="75" w:name="ref-boellstorff2015introduction"/>
      <w:bookmarkEnd w:id="75"/>
    </w:p>
    <w:p>
      <w:pPr>
        <w:pStyle w:val="Bibliography"/>
        <w:rPr/>
      </w:pPr>
      <w:r>
        <w:rPr/>
        <w:t xml:space="preserve">Bollier, D., &amp; Firestone, C. M. (2010). </w:t>
      </w:r>
      <w:r>
        <w:rPr>
          <w:i/>
        </w:rPr>
        <w:t>The promise and peril of big data</w:t>
      </w:r>
      <w:r>
        <w:rPr/>
        <w:t>. Aspen Institute, Communications; Society Program Washington, DC.</w:t>
      </w:r>
      <w:bookmarkStart w:id="76" w:name="ref-bollier2010promise"/>
      <w:bookmarkEnd w:id="76"/>
    </w:p>
    <w:p>
      <w:pPr>
        <w:pStyle w:val="Bibliography"/>
        <w:rPr/>
      </w:pPr>
      <w:r>
        <w:rPr/>
        <w:t xml:space="preserve">Bort, J. (2014). There’s a new word being used in the computer industry: ’Brontobytes’. </w:t>
      </w:r>
      <w:r>
        <w:rPr>
          <w:i/>
        </w:rPr>
        <w:t>Available online at http://www.businessinsider.com/new-big-data-word-brontobytes-2014-6 (last accessed May 30, 2018)</w:t>
      </w:r>
      <w:r>
        <w:rPr/>
        <w:t>.</w:t>
      </w:r>
      <w:bookmarkStart w:id="77" w:name="ref-bort2014there"/>
      <w:bookmarkEnd w:id="77"/>
    </w:p>
    <w:p>
      <w:pPr>
        <w:pStyle w:val="Bibliography"/>
        <w:rPr/>
      </w:pPr>
      <w:r>
        <w:rPr/>
        <w:t xml:space="preserve">Boyd, D., &amp; Crawford, K. (2012). Critical questions for big data: Provocations for a cultural, technological, and scholarly phenomenon. </w:t>
      </w:r>
      <w:r>
        <w:rPr>
          <w:i/>
        </w:rPr>
        <w:t>Information, communication &amp; society</w:t>
      </w:r>
      <w:r>
        <w:rPr/>
        <w:t xml:space="preserve">, </w:t>
      </w:r>
      <w:r>
        <w:rPr>
          <w:i/>
        </w:rPr>
        <w:t>15</w:t>
      </w:r>
      <w:r>
        <w:rPr/>
        <w:t>(5), 662–679. Taylor &amp; Francis.</w:t>
      </w:r>
      <w:bookmarkStart w:id="78" w:name="ref-boyd2012critical"/>
      <w:bookmarkEnd w:id="78"/>
    </w:p>
    <w:p>
      <w:pPr>
        <w:pStyle w:val="Bibliography"/>
        <w:rPr/>
      </w:pPr>
      <w:r>
        <w:rPr/>
        <w:t xml:space="preserve">Brunelli, M. (2011). Will your organization benefit from ’big data’ processing technology? </w:t>
      </w:r>
      <w:r>
        <w:rPr>
          <w:i/>
        </w:rPr>
        <w:t>Available online at searchdatamanagement. techtarget. com/news/2240036228/Will-your-organization-benefit-from-big-data-processing-technology (last accessed December 29, 2016)</w:t>
      </w:r>
      <w:r>
        <w:rPr/>
        <w:t>.</w:t>
      </w:r>
      <w:bookmarkStart w:id="79" w:name="ref-brunnelli2011will"/>
      <w:bookmarkEnd w:id="79"/>
    </w:p>
    <w:p>
      <w:pPr>
        <w:pStyle w:val="Bibliography"/>
        <w:rPr/>
      </w:pPr>
      <w:r>
        <w:rPr/>
        <w:t xml:space="preserve">Burghardt, D., Duchêne, C., &amp; Mackaness, W. (2016). </w:t>
      </w:r>
      <w:r>
        <w:rPr>
          <w:i/>
        </w:rPr>
        <w:t>Abstracting geographic information in a data rich world</w:t>
      </w:r>
      <w:r>
        <w:rPr/>
        <w:t>. Springer.</w:t>
      </w:r>
      <w:bookmarkStart w:id="80" w:name="ref-burghardt2016abstracting"/>
      <w:bookmarkEnd w:id="80"/>
    </w:p>
    <w:p>
      <w:pPr>
        <w:pStyle w:val="Bibliography"/>
        <w:rPr/>
      </w:pPr>
      <w:r>
        <w:rPr/>
        <w:t xml:space="preserve">Cabello, S., Haverkort, H., Van Kreveld, M., &amp; Speckmann, B. (2010). Algorithmic aspects of proportional symbol maps. </w:t>
      </w:r>
      <w:r>
        <w:rPr>
          <w:i/>
        </w:rPr>
        <w:t>Algorithmica</w:t>
      </w:r>
      <w:r>
        <w:rPr/>
        <w:t xml:space="preserve">, </w:t>
      </w:r>
      <w:r>
        <w:rPr>
          <w:i/>
        </w:rPr>
        <w:t>58</w:t>
      </w:r>
      <w:r>
        <w:rPr/>
        <w:t>(3), 543–565. Springer.</w:t>
      </w:r>
      <w:bookmarkStart w:id="81" w:name="ref-cabello2010algorithmic"/>
      <w:bookmarkEnd w:id="81"/>
    </w:p>
    <w:p>
      <w:pPr>
        <w:pStyle w:val="Bibliography"/>
        <w:rPr/>
      </w:pPr>
      <w:r>
        <w:rPr/>
        <w:t xml:space="preserve">Chen, S., Duan, C., Yang, Y., Li, D., Feng, C., &amp; Tian, D. (2019). Deep unsupervised learning of 3D point clouds via graph topology inference and filtering. </w:t>
      </w:r>
      <w:r>
        <w:rPr>
          <w:i/>
        </w:rPr>
        <w:t>IEEE Transactions on Image Processing</w:t>
      </w:r>
      <w:r>
        <w:rPr/>
        <w:t xml:space="preserve">, </w:t>
      </w:r>
      <w:r>
        <w:rPr>
          <w:i/>
        </w:rPr>
        <w:t>29</w:t>
      </w:r>
      <w:r>
        <w:rPr/>
        <w:t>, 3183–3198. IEEE.</w:t>
      </w:r>
      <w:bookmarkStart w:id="82" w:name="ref-chen2019deep"/>
      <w:bookmarkEnd w:id="82"/>
    </w:p>
    <w:p>
      <w:pPr>
        <w:pStyle w:val="Bibliography"/>
        <w:rPr/>
      </w:pPr>
      <w:r>
        <w:rPr/>
        <w:t xml:space="preserve">Clarke, V., &amp; Pickles, R. (2015). </w:t>
      </w:r>
      <w:r>
        <w:rPr>
          <w:i/>
        </w:rPr>
        <w:t>Map: Exploring the world</w:t>
      </w:r>
      <w:r>
        <w:rPr/>
        <w:t>. Phaidon Press Limited.</w:t>
      </w:r>
      <w:bookmarkStart w:id="83" w:name="ref-clarke2015map"/>
      <w:bookmarkEnd w:id="83"/>
    </w:p>
    <w:p>
      <w:pPr>
        <w:pStyle w:val="Bibliography"/>
        <w:rPr/>
      </w:pPr>
      <w:r>
        <w:rPr/>
        <w:t xml:space="preserve">Correll, M., &amp; Heer, J. (2017). Surprise! Bayesian weighting for de-biasing thematic maps. </w:t>
      </w:r>
      <w:r>
        <w:rPr>
          <w:i/>
        </w:rPr>
        <w:t>IEEE transactions on visualization and computer graphics</w:t>
      </w:r>
      <w:r>
        <w:rPr/>
        <w:t xml:space="preserve">, </w:t>
      </w:r>
      <w:r>
        <w:rPr>
          <w:i/>
        </w:rPr>
        <w:t>23</w:t>
      </w:r>
      <w:r>
        <w:rPr/>
        <w:t>(1), 651–660. IEEE.</w:t>
      </w:r>
      <w:bookmarkStart w:id="84" w:name="ref-correll2017surprise"/>
      <w:bookmarkEnd w:id="84"/>
    </w:p>
    <w:p>
      <w:pPr>
        <w:pStyle w:val="Bibliography"/>
        <w:rPr/>
      </w:pPr>
      <w:r>
        <w:rPr/>
        <w:t xml:space="preserve">Correll, M., Moritz, D., &amp; Heer, J. (2018). Value-suppressing uncertainty palettes. In </w:t>
      </w:r>
      <w:r>
        <w:rPr>
          <w:i/>
        </w:rPr>
        <w:t>Proceedings of the 2018 chi conference on human factors in computing systems</w:t>
      </w:r>
      <w:r>
        <w:rPr/>
        <w:t xml:space="preserve"> (pp. 1–11).</w:t>
      </w:r>
      <w:bookmarkStart w:id="85" w:name="ref-correll2018value"/>
      <w:bookmarkEnd w:id="85"/>
    </w:p>
    <w:p>
      <w:pPr>
        <w:pStyle w:val="Bibliography"/>
        <w:rPr/>
      </w:pPr>
      <w:r>
        <w:rPr/>
        <w:t xml:space="preserve">Crampton, J. W. (2015). Collect it all: National security, big data and governance. </w:t>
      </w:r>
      <w:r>
        <w:rPr>
          <w:i/>
        </w:rPr>
        <w:t>GeoJournal</w:t>
      </w:r>
      <w:r>
        <w:rPr/>
        <w:t xml:space="preserve">, </w:t>
      </w:r>
      <w:r>
        <w:rPr>
          <w:i/>
        </w:rPr>
        <w:t>80</w:t>
      </w:r>
      <w:r>
        <w:rPr/>
        <w:t>(4), 519–531. Springer.</w:t>
      </w:r>
      <w:bookmarkStart w:id="86" w:name="ref-crampton2015collect"/>
      <w:bookmarkEnd w:id="86"/>
    </w:p>
    <w:p>
      <w:pPr>
        <w:pStyle w:val="Bibliography"/>
        <w:rPr/>
      </w:pPr>
      <w:r>
        <w:rPr/>
        <w:t xml:space="preserve">Crampton, J. W., Graham, M., Poorthuis, A., Shelton, T., Stephens, M., Wilson, M. W., &amp; Zook, M. (2013). Beyond the geotag: Situating ‘big data’and leveraging the potential of the geoweb. </w:t>
      </w:r>
      <w:r>
        <w:rPr>
          <w:i/>
        </w:rPr>
        <w:t>Cartography and geographic information science</w:t>
      </w:r>
      <w:r>
        <w:rPr/>
        <w:t xml:space="preserve">, </w:t>
      </w:r>
      <w:r>
        <w:rPr>
          <w:i/>
        </w:rPr>
        <w:t>40</w:t>
      </w:r>
      <w:r>
        <w:rPr/>
        <w:t>(2), 130–139. Taylor &amp; Francis.</w:t>
      </w:r>
      <w:bookmarkStart w:id="87" w:name="ref-crampton2013beyond"/>
      <w:bookmarkEnd w:id="87"/>
    </w:p>
    <w:p>
      <w:pPr>
        <w:pStyle w:val="Bibliography"/>
        <w:rPr/>
      </w:pPr>
      <w:r>
        <w:rPr/>
        <w:t xml:space="preserve">Csikszentmihalyi, M. (1997). Flow and the psychology of discovery and invention. </w:t>
      </w:r>
      <w:r>
        <w:rPr>
          <w:i/>
        </w:rPr>
        <w:t>HarperPerennial, New York</w:t>
      </w:r>
      <w:r>
        <w:rPr/>
        <w:t xml:space="preserve">, </w:t>
      </w:r>
      <w:r>
        <w:rPr>
          <w:i/>
        </w:rPr>
        <w:t>39</w:t>
      </w:r>
      <w:r>
        <w:rPr/>
        <w:t>.</w:t>
      </w:r>
      <w:bookmarkStart w:id="88" w:name="ref-csikszentmihalyi1997flow"/>
      <w:bookmarkEnd w:id="88"/>
    </w:p>
    <w:p>
      <w:pPr>
        <w:pStyle w:val="Bibliography"/>
        <w:rPr/>
      </w:pPr>
      <w:r>
        <w:rPr/>
        <w:t xml:space="preserve">Davenport, T. (2014). </w:t>
      </w:r>
      <w:r>
        <w:rPr>
          <w:i/>
        </w:rPr>
        <w:t>Big data at work: Dispelling the myths, uncovering the opportunities</w:t>
      </w:r>
      <w:r>
        <w:rPr/>
        <w:t>. Harvard Business Review Press.</w:t>
      </w:r>
      <w:bookmarkStart w:id="89" w:name="ref-davenport2014big"/>
      <w:bookmarkEnd w:id="89"/>
    </w:p>
    <w:p>
      <w:pPr>
        <w:pStyle w:val="Bibliography"/>
        <w:rPr/>
      </w:pPr>
      <w:r>
        <w:rPr/>
        <w:t xml:space="preserve">Demchenko, Y., De Laat, C., &amp; Membrey, P. (2014). Defining architecture components of the big data ecosystem. In </w:t>
      </w:r>
      <w:r>
        <w:rPr>
          <w:i/>
        </w:rPr>
        <w:t>Collaboration technologies and systems (cts), 2014 international conference on</w:t>
      </w:r>
      <w:r>
        <w:rPr/>
        <w:t xml:space="preserve"> (pp. 104–112). IEEE.</w:t>
      </w:r>
      <w:bookmarkStart w:id="90" w:name="ref-demchenko2014defining"/>
      <w:bookmarkEnd w:id="90"/>
    </w:p>
    <w:p>
      <w:pPr>
        <w:pStyle w:val="Bibliography"/>
        <w:rPr/>
      </w:pPr>
      <w:r>
        <w:rPr/>
        <w:t xml:space="preserve">Dennett, D. C. (2017). </w:t>
      </w:r>
      <w:r>
        <w:rPr>
          <w:i/>
        </w:rPr>
        <w:t>From bacteria to bach and back: The evolution of minds</w:t>
      </w:r>
      <w:r>
        <w:rPr/>
        <w:t>. WW Norton &amp; Company.</w:t>
      </w:r>
      <w:bookmarkStart w:id="91" w:name="ref-dennett2017bacteria"/>
      <w:bookmarkEnd w:id="91"/>
    </w:p>
    <w:p>
      <w:pPr>
        <w:pStyle w:val="Bibliography"/>
        <w:rPr/>
      </w:pPr>
      <w:r>
        <w:rPr/>
        <w:t>Diebold, F. X., Cheng, X., Diebold, S., Foster, D., Halperin, M., Lohr, S., Mashey, J., et al. (2012). A personal perspective on the origin (s) and development of “big data”: The phenomenon, the term, and the discipline∗. Citeseer.</w:t>
      </w:r>
      <w:bookmarkStart w:id="92" w:name="ref-diebold2012personal"/>
      <w:bookmarkEnd w:id="92"/>
    </w:p>
    <w:p>
      <w:pPr>
        <w:pStyle w:val="Bibliography"/>
        <w:rPr/>
      </w:pPr>
      <w:r>
        <w:rPr/>
        <w:t xml:space="preserve">Diehm, C. (2018). On weaponised design. </w:t>
      </w:r>
      <w:r>
        <w:rPr>
          <w:i/>
        </w:rPr>
        <w:t>Available online at https://ourdataourselves.tacticaltech.org/posts/30-on-weaponised-design/ (last accessed September 16, 2018)</w:t>
      </w:r>
      <w:r>
        <w:rPr/>
        <w:t>.</w:t>
      </w:r>
      <w:bookmarkStart w:id="93" w:name="ref-diehm2018weaponised"/>
      <w:bookmarkEnd w:id="93"/>
    </w:p>
    <w:p>
      <w:pPr>
        <w:pStyle w:val="Bibliography"/>
        <w:rPr/>
      </w:pPr>
      <w:r>
        <w:rPr/>
        <w:t xml:space="preserve">D’Ignazio, C. (2017). Creative data literacy: Bridging the gap between the data-haves and data-have nots. </w:t>
      </w:r>
      <w:r>
        <w:rPr>
          <w:i/>
        </w:rPr>
        <w:t>Information Design Journal</w:t>
      </w:r>
      <w:r>
        <w:rPr/>
        <w:t xml:space="preserve">, </w:t>
      </w:r>
      <w:r>
        <w:rPr>
          <w:i/>
        </w:rPr>
        <w:t>23</w:t>
      </w:r>
      <w:r>
        <w:rPr/>
        <w:t>(1), 6–18. John Benjamins.</w:t>
      </w:r>
      <w:bookmarkStart w:id="94" w:name="ref-d2017creative"/>
      <w:bookmarkEnd w:id="94"/>
    </w:p>
    <w:p>
      <w:pPr>
        <w:pStyle w:val="Bibliography"/>
        <w:rPr/>
      </w:pPr>
      <w:r>
        <w:rPr/>
        <w:t xml:space="preserve">Dodge, M., &amp; Kitchin, R. (2005). Codes of life: Identification codes and the machine-readable world. </w:t>
      </w:r>
      <w:r>
        <w:rPr>
          <w:i/>
        </w:rPr>
        <w:t>Environment and Planning D: Society and Space</w:t>
      </w:r>
      <w:r>
        <w:rPr/>
        <w:t xml:space="preserve">, </w:t>
      </w:r>
      <w:r>
        <w:rPr>
          <w:i/>
        </w:rPr>
        <w:t>23</w:t>
      </w:r>
      <w:r>
        <w:rPr/>
        <w:t>(6), 851–881. SAGE Publications.</w:t>
      </w:r>
      <w:bookmarkStart w:id="95" w:name="ref-dodge2005codes"/>
      <w:bookmarkEnd w:id="95"/>
    </w:p>
    <w:p>
      <w:pPr>
        <w:pStyle w:val="Bibliography"/>
        <w:rPr/>
      </w:pPr>
      <w:r>
        <w:rPr/>
        <w:t xml:space="preserve">Drasner, S. (2015). Weighing svg animation techniques (with benchmarks). </w:t>
      </w:r>
      <w:r>
        <w:rPr>
          <w:i/>
        </w:rPr>
        <w:t>Available online at https://css-tricks.com/weighing-svg-animation-techniques-benchmarks/ (last accessed April 29, 2021)</w:t>
      </w:r>
      <w:r>
        <w:rPr/>
        <w:t>.</w:t>
      </w:r>
      <w:bookmarkStart w:id="96" w:name="ref-drasner2015weighing"/>
      <w:bookmarkEnd w:id="96"/>
    </w:p>
    <w:p>
      <w:pPr>
        <w:pStyle w:val="Bibliography"/>
        <w:rPr/>
      </w:pPr>
      <w:r>
        <w:rPr/>
        <w:t xml:space="preserve">Eberhardt, C. (2020). Rendering one million datapoints with d3 and webgl. </w:t>
      </w:r>
      <w:hyperlink r:id="rId57">
        <w:r>
          <w:rPr>
            <w:rStyle w:val="InternetLink"/>
          </w:rPr>
          <w:t>https://blog.scottlogic.com/2020/05/01/rendering-one-million-points-with-d3.html</w:t>
        </w:r>
      </w:hyperlink>
      <w:r>
        <w:rPr/>
        <w:t>.</w:t>
      </w:r>
      <w:bookmarkStart w:id="97" w:name="ref-eberhardt2020rendering"/>
      <w:bookmarkEnd w:id="97"/>
    </w:p>
    <w:p>
      <w:pPr>
        <w:pStyle w:val="Bibliography"/>
        <w:rPr/>
      </w:pPr>
      <w:r>
        <w:rPr/>
        <w:t xml:space="preserve">Egenhofer, M. J., &amp; Frank, A. (1992). Object-oriented modeling for gis. </w:t>
      </w:r>
      <w:r>
        <w:rPr>
          <w:i/>
        </w:rPr>
        <w:t>Journal of the Urban and Regional Information Systems Association</w:t>
      </w:r>
      <w:r>
        <w:rPr/>
        <w:t xml:space="preserve">, </w:t>
      </w:r>
      <w:r>
        <w:rPr>
          <w:i/>
        </w:rPr>
        <w:t>4</w:t>
      </w:r>
      <w:r>
        <w:rPr/>
        <w:t>(2), 3–19. Citeseer.</w:t>
      </w:r>
      <w:bookmarkStart w:id="98" w:name="ref-egenhofer1992object"/>
      <w:bookmarkEnd w:id="98"/>
    </w:p>
    <w:p>
      <w:pPr>
        <w:pStyle w:val="Bibliography"/>
        <w:rPr/>
      </w:pPr>
      <w:r>
        <w:rPr/>
        <w:t xml:space="preserve">Egenhofer, M. J., &amp; Franzosa, R. D. (1991). Point-set topological spatial relations. </w:t>
      </w:r>
      <w:r>
        <w:rPr>
          <w:i/>
        </w:rPr>
        <w:t>International Journal of Geographical Information System</w:t>
      </w:r>
      <w:r>
        <w:rPr/>
        <w:t xml:space="preserve">, </w:t>
      </w:r>
      <w:r>
        <w:rPr>
          <w:i/>
        </w:rPr>
        <w:t>5</w:t>
      </w:r>
      <w:r>
        <w:rPr/>
        <w:t>(2), 161–174. Taylor &amp; Francis.</w:t>
      </w:r>
      <w:bookmarkStart w:id="99" w:name="ref-egenhofer1991point"/>
      <w:bookmarkEnd w:id="99"/>
    </w:p>
    <w:p>
      <w:pPr>
        <w:pStyle w:val="Bibliography"/>
        <w:rPr/>
      </w:pPr>
      <w:r>
        <w:rPr/>
        <w:t xml:space="preserve">El-Geresy, B. A., Abdelmot, A. I., &amp; Jones, C. B. (2002). Spatio-temporal geographic information systems: A causal perspective. In </w:t>
      </w:r>
      <w:r>
        <w:rPr>
          <w:i/>
        </w:rPr>
        <w:t>East european conference on advances in databases and information systems</w:t>
      </w:r>
      <w:r>
        <w:rPr/>
        <w:t xml:space="preserve"> (pp. 191–203). Springer.</w:t>
      </w:r>
      <w:bookmarkStart w:id="100" w:name="ref-el2002spatio"/>
      <w:bookmarkEnd w:id="100"/>
    </w:p>
    <w:p>
      <w:pPr>
        <w:pStyle w:val="Bibliography"/>
        <w:rPr/>
      </w:pPr>
      <w:r>
        <w:rPr/>
        <w:t xml:space="preserve">Elmqvist, N., &amp; Fekete, J.-D. (2010). Hierarchical aggregation for information visualization: Overview, techniques, and design guidelines. </w:t>
      </w:r>
      <w:r>
        <w:rPr>
          <w:i/>
        </w:rPr>
        <w:t>Visualization and Computer Graphics, IEEE Transactions on</w:t>
      </w:r>
      <w:r>
        <w:rPr/>
        <w:t xml:space="preserve">, </w:t>
      </w:r>
      <w:r>
        <w:rPr>
          <w:i/>
        </w:rPr>
        <w:t>16</w:t>
      </w:r>
      <w:r>
        <w:rPr/>
        <w:t>(3), 439–454. IEEE.</w:t>
      </w:r>
      <w:bookmarkStart w:id="101" w:name="ref-elmqvist2010hierarchical"/>
      <w:bookmarkEnd w:id="101"/>
    </w:p>
    <w:p>
      <w:pPr>
        <w:pStyle w:val="Bibliography"/>
        <w:rPr/>
      </w:pPr>
      <w:r>
        <w:rPr/>
        <w:t xml:space="preserve">Escoffier, E. (2017). How we used webgl and pixi.js for temporal mapping. </w:t>
      </w:r>
      <w:hyperlink r:id="rId58">
        <w:r>
          <w:rPr>
            <w:rStyle w:val="InternetLink"/>
          </w:rPr>
          <w:t>https://medium.com/vizzuality-blog/saving-the-with-how-we-used-webgl-and-pixi-js-for-temporal-mapping-2cffaed60b91</w:t>
        </w:r>
      </w:hyperlink>
      <w:r>
        <w:rPr/>
        <w:t>.</w:t>
      </w:r>
      <w:bookmarkStart w:id="102" w:name="ref-escoffier2017how"/>
      <w:bookmarkEnd w:id="102"/>
    </w:p>
    <w:p>
      <w:pPr>
        <w:pStyle w:val="Bibliography"/>
        <w:rPr/>
      </w:pPr>
      <w:r>
        <w:rPr/>
        <w:t xml:space="preserve">Fan, J., Han, F., &amp; Liu, H. (2014). Challenges of big data analysis. </w:t>
      </w:r>
      <w:r>
        <w:rPr>
          <w:i/>
        </w:rPr>
        <w:t>National science review</w:t>
      </w:r>
      <w:r>
        <w:rPr/>
        <w:t xml:space="preserve">, </w:t>
      </w:r>
      <w:r>
        <w:rPr>
          <w:i/>
        </w:rPr>
        <w:t>1</w:t>
      </w:r>
      <w:r>
        <w:rPr/>
        <w:t>(2), 293–314. Oxford University Press.</w:t>
      </w:r>
      <w:bookmarkStart w:id="103" w:name="ref-fan2014challenges"/>
      <w:bookmarkEnd w:id="103"/>
    </w:p>
    <w:p>
      <w:pPr>
        <w:pStyle w:val="Bibliography"/>
        <w:rPr/>
      </w:pPr>
      <w:r>
        <w:rPr/>
        <w:t xml:space="preserve">Fischer, D. (2015). Why exploring big data is hard and what we can do about it. </w:t>
      </w:r>
      <w:r>
        <w:rPr>
          <w:i/>
        </w:rPr>
        <w:t>Available online at www. youtube. com/watch?v=UP5412nU2lI (last accessed December 29, 2016)</w:t>
      </w:r>
      <w:r>
        <w:rPr/>
        <w:t>.</w:t>
      </w:r>
      <w:bookmarkStart w:id="104" w:name="ref-fischer2015why"/>
      <w:bookmarkEnd w:id="104"/>
    </w:p>
    <w:p>
      <w:pPr>
        <w:pStyle w:val="Bibliography"/>
        <w:rPr/>
      </w:pPr>
      <w:r>
        <w:rPr/>
        <w:t xml:space="preserve">Fisher, D., &amp; Meyer, M. (2017). </w:t>
      </w:r>
      <w:r>
        <w:rPr>
          <w:i/>
        </w:rPr>
        <w:t>Making data visual: A practical guide to using visualization for insight</w:t>
      </w:r>
      <w:r>
        <w:rPr/>
        <w:t>. " O’Reilly Media, Inc.".</w:t>
      </w:r>
      <w:bookmarkStart w:id="105" w:name="ref-fisher2017making"/>
      <w:bookmarkEnd w:id="105"/>
    </w:p>
    <w:p>
      <w:pPr>
        <w:pStyle w:val="Bibliography"/>
        <w:rPr/>
      </w:pPr>
      <w:r>
        <w:rPr/>
        <w:t xml:space="preserve">Fisher, D., Popov, I., Drucker, S., &amp; others. (2012). Trust me, i’m partially right: Incremental visualization lets analysts explore large datasets faster. In </w:t>
      </w:r>
      <w:r>
        <w:rPr>
          <w:i/>
        </w:rPr>
        <w:t>Proceedings of the sigchi conference on human factors in computing systems</w:t>
      </w:r>
      <w:r>
        <w:rPr/>
        <w:t xml:space="preserve"> (pp. 1673–1682). ACM.</w:t>
      </w:r>
      <w:bookmarkStart w:id="106" w:name="ref-fisher2012trust"/>
      <w:bookmarkEnd w:id="106"/>
    </w:p>
    <w:p>
      <w:pPr>
        <w:pStyle w:val="Bibliography"/>
        <w:rPr/>
      </w:pPr>
      <w:r>
        <w:rPr/>
        <w:t xml:space="preserve">Florescu, D., Karlberg, M., Reis, F., Del Castillo, P. R., Skaliotis, M., &amp; Wirthmann, A. (2014). Will “big data” transform official statistics? In </w:t>
      </w:r>
      <w:r>
        <w:rPr>
          <w:i/>
        </w:rPr>
        <w:t>Q2014–european conference on quality in statistics</w:t>
      </w:r>
      <w:r>
        <w:rPr/>
        <w:t>.</w:t>
      </w:r>
      <w:bookmarkStart w:id="107" w:name="ref-florescu2014will"/>
      <w:bookmarkEnd w:id="107"/>
    </w:p>
    <w:p>
      <w:pPr>
        <w:pStyle w:val="Bibliography"/>
        <w:rPr/>
      </w:pPr>
      <w:r>
        <w:rPr/>
        <w:t xml:space="preserve">Frank, A. U. (1998). Different types of “times” in gis. </w:t>
      </w:r>
      <w:r>
        <w:rPr>
          <w:i/>
        </w:rPr>
        <w:t>Spatial and temporal reasoning in geographic information systems</w:t>
      </w:r>
      <w:r>
        <w:rPr/>
        <w:t>, 40–62. Oxford University Press, New York.</w:t>
      </w:r>
      <w:bookmarkStart w:id="108" w:name="ref-frank1998different"/>
      <w:bookmarkEnd w:id="108"/>
    </w:p>
    <w:p>
      <w:pPr>
        <w:pStyle w:val="Bibliography"/>
        <w:rPr/>
      </w:pPr>
      <w:r>
        <w:rPr/>
        <w:t>Galton, A. (2012). States, processes and events, and the ontology of causal relations. IOS Press.</w:t>
      </w:r>
      <w:bookmarkStart w:id="109" w:name="ref-galton2012states"/>
      <w:bookmarkEnd w:id="109"/>
    </w:p>
    <w:p>
      <w:pPr>
        <w:pStyle w:val="Bibliography"/>
        <w:rPr/>
      </w:pPr>
      <w:r>
        <w:rPr/>
        <w:t xml:space="preserve">Gandomi, A., &amp; Haider, M. (2015). Beyond the hype: Big data concepts, methods, and analytics. </w:t>
      </w:r>
      <w:r>
        <w:rPr>
          <w:i/>
        </w:rPr>
        <w:t>International Journal of Information Management</w:t>
      </w:r>
      <w:r>
        <w:rPr/>
        <w:t xml:space="preserve">, </w:t>
      </w:r>
      <w:r>
        <w:rPr>
          <w:i/>
        </w:rPr>
        <w:t>35</w:t>
      </w:r>
      <w:r>
        <w:rPr/>
        <w:t>(2), 137–144. Elsevier.</w:t>
      </w:r>
      <w:bookmarkStart w:id="110" w:name="ref-gandomi2015beyond"/>
      <w:bookmarkEnd w:id="110"/>
    </w:p>
    <w:p>
      <w:pPr>
        <w:pStyle w:val="Bibliography"/>
        <w:rPr/>
      </w:pPr>
      <w:r>
        <w:rPr/>
        <w:t xml:space="preserve">Gantz, J., &amp; Reinsel, D. (2011). Extracting value from chaos. </w:t>
      </w:r>
      <w:r>
        <w:rPr>
          <w:i/>
        </w:rPr>
        <w:t>IDC iview</w:t>
      </w:r>
      <w:r>
        <w:rPr/>
        <w:t xml:space="preserve">, </w:t>
      </w:r>
      <w:r>
        <w:rPr>
          <w:i/>
        </w:rPr>
        <w:t>1142</w:t>
      </w:r>
      <w:r>
        <w:rPr/>
        <w:t>(2011), 1–12.</w:t>
      </w:r>
      <w:bookmarkStart w:id="111" w:name="ref-gantz2011extracting"/>
      <w:bookmarkEnd w:id="111"/>
    </w:p>
    <w:p>
      <w:pPr>
        <w:pStyle w:val="Bibliography"/>
        <w:rPr/>
      </w:pPr>
      <w:r>
        <w:rPr/>
        <w:t xml:space="preserve">Gartner. (2018a). What is big data? - gartner it glossary. </w:t>
      </w:r>
      <w:r>
        <w:rPr>
          <w:i/>
        </w:rPr>
        <w:t>Available online at https://www.gartner.com/it-glossary/big-data/ (last accessed October 26, 2018)</w:t>
      </w:r>
      <w:r>
        <w:rPr/>
        <w:t>.</w:t>
      </w:r>
      <w:bookmarkStart w:id="112" w:name="ref-gartner2018what"/>
      <w:bookmarkEnd w:id="112"/>
    </w:p>
    <w:p>
      <w:pPr>
        <w:pStyle w:val="Bibliography"/>
        <w:rPr/>
      </w:pPr>
      <w:r>
        <w:rPr/>
        <w:t xml:space="preserve">Gartner. (2018b). Gartner special reports. </w:t>
      </w:r>
      <w:r>
        <w:rPr>
          <w:i/>
        </w:rPr>
        <w:t>Available online at https://www.gartner.com/en/products/special-reports (last accessed August 26, 2018)</w:t>
      </w:r>
      <w:r>
        <w:rPr/>
        <w:t>.</w:t>
      </w:r>
      <w:bookmarkStart w:id="113" w:name="ref-gartner2018"/>
      <w:bookmarkEnd w:id="113"/>
    </w:p>
    <w:p>
      <w:pPr>
        <w:pStyle w:val="Bibliography"/>
        <w:rPr/>
      </w:pPr>
      <w:r>
        <w:rPr/>
        <w:t xml:space="preserve">giscloud. (2010). Realtime map tile rendering benchmark: Vector tiles vs. Raster tiles. </w:t>
      </w:r>
      <w:r>
        <w:rPr>
          <w:i/>
        </w:rPr>
        <w:t>Available online at https://www.giscloud.com/blog/realtime-map-tile-rendering-benchmark-rasters-vs-vectors/ (last accessed October 26, 2020)</w:t>
      </w:r>
      <w:r>
        <w:rPr/>
        <w:t>.</w:t>
      </w:r>
      <w:bookmarkStart w:id="114" w:name="ref-giscloud2010realtime"/>
      <w:bookmarkEnd w:id="114"/>
    </w:p>
    <w:p>
      <w:pPr>
        <w:pStyle w:val="Bibliography"/>
        <w:rPr/>
      </w:pPr>
      <w:r>
        <w:rPr/>
        <w:t xml:space="preserve">González-Bailón, S. (2013). Big data and the fabric of human geography. </w:t>
      </w:r>
      <w:r>
        <w:rPr>
          <w:i/>
        </w:rPr>
        <w:t>Dialogues in Human Geography</w:t>
      </w:r>
      <w:r>
        <w:rPr/>
        <w:t xml:space="preserve">, </w:t>
      </w:r>
      <w:r>
        <w:rPr>
          <w:i/>
        </w:rPr>
        <w:t>3</w:t>
      </w:r>
      <w:r>
        <w:rPr/>
        <w:t>(3), 292–296. SAGE Publications Sage UK: London, England.</w:t>
      </w:r>
      <w:bookmarkStart w:id="115" w:name="ref-gonzalez2013big"/>
      <w:bookmarkEnd w:id="115"/>
    </w:p>
    <w:p>
      <w:pPr>
        <w:pStyle w:val="Bibliography"/>
        <w:rPr/>
      </w:pPr>
      <w:r>
        <w:rPr/>
        <w:t xml:space="preserve">Goodchild, M. F. (2007). Citizens as sensors: The world of volunteered geography. </w:t>
      </w:r>
      <w:r>
        <w:rPr>
          <w:i/>
        </w:rPr>
        <w:t>GeoJournal</w:t>
      </w:r>
      <w:r>
        <w:rPr/>
        <w:t xml:space="preserve">, </w:t>
      </w:r>
      <w:r>
        <w:rPr>
          <w:i/>
        </w:rPr>
        <w:t>69</w:t>
      </w:r>
      <w:r>
        <w:rPr/>
        <w:t>(4), 211–221. Springer.</w:t>
      </w:r>
      <w:bookmarkStart w:id="116" w:name="ref-goodchild2007citizens"/>
      <w:bookmarkEnd w:id="116"/>
    </w:p>
    <w:p>
      <w:pPr>
        <w:pStyle w:val="Bibliography"/>
        <w:rPr/>
      </w:pPr>
      <w:r>
        <w:rPr/>
        <w:t xml:space="preserve">Goodchild, M. F. (2013). The quality of big (geo) data. </w:t>
      </w:r>
      <w:r>
        <w:rPr>
          <w:i/>
        </w:rPr>
        <w:t>Dialogues in Human Geography</w:t>
      </w:r>
      <w:r>
        <w:rPr/>
        <w:t xml:space="preserve">, </w:t>
      </w:r>
      <w:r>
        <w:rPr>
          <w:i/>
        </w:rPr>
        <w:t>3</w:t>
      </w:r>
      <w:r>
        <w:rPr/>
        <w:t>(3), 280–284. SAGE Publications Sage UK: London, England.</w:t>
      </w:r>
      <w:bookmarkStart w:id="117" w:name="ref-goodchild2013quality"/>
      <w:bookmarkEnd w:id="117"/>
    </w:p>
    <w:p>
      <w:pPr>
        <w:pStyle w:val="Bibliography"/>
        <w:rPr/>
      </w:pPr>
      <w:r>
        <w:rPr/>
        <w:t xml:space="preserve">Gorman, S. P. (2013). The danger of a big data episteme and the need to evolve geographic information systems. </w:t>
      </w:r>
      <w:r>
        <w:rPr>
          <w:i/>
        </w:rPr>
        <w:t>Dialogues in Human Geography</w:t>
      </w:r>
      <w:r>
        <w:rPr/>
        <w:t xml:space="preserve">, </w:t>
      </w:r>
      <w:r>
        <w:rPr>
          <w:i/>
        </w:rPr>
        <w:t>3</w:t>
      </w:r>
      <w:r>
        <w:rPr/>
        <w:t>(3), 285–291. SAGE Publications Sage UK: London, England.</w:t>
      </w:r>
      <w:bookmarkStart w:id="118" w:name="ref-gorman2013danger"/>
      <w:bookmarkEnd w:id="118"/>
    </w:p>
    <w:p>
      <w:pPr>
        <w:pStyle w:val="Bibliography"/>
        <w:rPr/>
      </w:pPr>
      <w:r>
        <w:rPr/>
        <w:t xml:space="preserve">Graham, M., &amp; Shelton, T. (2013). Geography and the future of big data, big data and the future of geography. </w:t>
      </w:r>
      <w:r>
        <w:rPr>
          <w:i/>
        </w:rPr>
        <w:t>Dialogues in Human Geography</w:t>
      </w:r>
      <w:r>
        <w:rPr/>
        <w:t xml:space="preserve">, </w:t>
      </w:r>
      <w:r>
        <w:rPr>
          <w:i/>
        </w:rPr>
        <w:t>3</w:t>
      </w:r>
      <w:r>
        <w:rPr/>
        <w:t>(3), 255–261. SAGE Publications Sage UK: London, England.</w:t>
      </w:r>
      <w:bookmarkStart w:id="119" w:name="ref-graham2013geography"/>
      <w:bookmarkEnd w:id="119"/>
    </w:p>
    <w:p>
      <w:pPr>
        <w:pStyle w:val="Bibliography"/>
        <w:rPr/>
      </w:pPr>
      <w:r>
        <w:rPr/>
        <w:t xml:space="preserve">Gray, J., Chambers, L., &amp; Bounegru, L. (2012). </w:t>
      </w:r>
      <w:r>
        <w:rPr>
          <w:i/>
        </w:rPr>
        <w:t>The data journalism handbook: How journalists can use data to improve the news</w:t>
      </w:r>
      <w:r>
        <w:rPr/>
        <w:t>. " O’Reilly Media, Inc.".</w:t>
      </w:r>
      <w:bookmarkStart w:id="120" w:name="ref-gray2012data"/>
      <w:bookmarkEnd w:id="120"/>
    </w:p>
    <w:p>
      <w:pPr>
        <w:pStyle w:val="Bibliography"/>
        <w:rPr/>
      </w:pPr>
      <w:r>
        <w:rPr/>
        <w:t xml:space="preserve">Grünreich, D. (1985). Computer-assisted generalisation. </w:t>
      </w:r>
      <w:r>
        <w:rPr>
          <w:i/>
        </w:rPr>
        <w:t>Papers CERCO-Cartography Course</w:t>
      </w:r>
      <w:r>
        <w:rPr/>
        <w:t>. Frankfurt am Main, Institut für Angewandte Geodäsie.</w:t>
      </w:r>
      <w:bookmarkStart w:id="121" w:name="ref-grunreich1985computer"/>
      <w:bookmarkEnd w:id="121"/>
    </w:p>
    <w:p>
      <w:pPr>
        <w:pStyle w:val="Bibliography"/>
        <w:rPr/>
      </w:pPr>
      <w:r>
        <w:rPr/>
        <w:t xml:space="preserve">Guo, D., Chen, J., MacEachren, A. M., &amp; Liao, K. (2006). A visualization system for space-time and multivariate patterns (vis-stamp). </w:t>
      </w:r>
      <w:r>
        <w:rPr>
          <w:i/>
        </w:rPr>
        <w:t>IEEE transactions on visualization and computer graphics</w:t>
      </w:r>
      <w:r>
        <w:rPr/>
        <w:t xml:space="preserve">, </w:t>
      </w:r>
      <w:r>
        <w:rPr>
          <w:i/>
        </w:rPr>
        <w:t>12</w:t>
      </w:r>
      <w:r>
        <w:rPr/>
        <w:t>(6), 1461–1474. IEEE.</w:t>
      </w:r>
      <w:bookmarkStart w:id="122" w:name="ref-guo2006visualization"/>
      <w:bookmarkEnd w:id="122"/>
    </w:p>
    <w:p>
      <w:pPr>
        <w:pStyle w:val="Bibliography"/>
        <w:rPr/>
      </w:pPr>
      <w:r>
        <w:rPr/>
        <w:t xml:space="preserve">Hahmann, S., Burghardt, D., &amp; Weber, B. (2011). “80% of all information is geospatially referenced”??? Towards a research framework: Using the semantic web for (in) validating this famous geo assertion. In </w:t>
      </w:r>
      <w:r>
        <w:rPr>
          <w:i/>
        </w:rPr>
        <w:t>Proceedings of the 14th agile conference on geographic information science</w:t>
      </w:r>
      <w:r>
        <w:rPr/>
        <w:t>.</w:t>
      </w:r>
      <w:bookmarkStart w:id="123" w:name="ref-hahmann201180"/>
      <w:bookmarkEnd w:id="123"/>
    </w:p>
    <w:p>
      <w:pPr>
        <w:pStyle w:val="Bibliography"/>
        <w:rPr/>
      </w:pPr>
      <w:r>
        <w:rPr/>
        <w:t xml:space="preserve">Han, J., Pei, J., &amp; Kamber, M. (2011). </w:t>
      </w:r>
      <w:r>
        <w:rPr>
          <w:i/>
        </w:rPr>
        <w:t>Data mining: Concepts and techniques</w:t>
      </w:r>
      <w:r>
        <w:rPr/>
        <w:t>. Elsevier.</w:t>
      </w:r>
      <w:bookmarkStart w:id="124" w:name="ref-han2011data"/>
      <w:bookmarkEnd w:id="124"/>
    </w:p>
    <w:p>
      <w:pPr>
        <w:pStyle w:val="Bibliography"/>
        <w:rPr/>
      </w:pPr>
      <w:r>
        <w:rPr/>
        <w:t xml:space="preserve">Hazelton, N. (1992). Developments in spatio-temporal gis. In </w:t>
      </w:r>
      <w:r>
        <w:rPr>
          <w:i/>
        </w:rPr>
        <w:t>Proceedings of the first regional conference on gis research in victoria and tasmania</w:t>
      </w:r>
      <w:r>
        <w:rPr/>
        <w:t>.</w:t>
      </w:r>
      <w:bookmarkStart w:id="125" w:name="ref-hazelton1992developments"/>
      <w:bookmarkEnd w:id="125"/>
    </w:p>
    <w:p>
      <w:pPr>
        <w:pStyle w:val="Bibliography"/>
        <w:rPr/>
      </w:pPr>
      <w:r>
        <w:rPr/>
        <w:t xml:space="preserve">Head, S. (2014). Worse than wal-mart: Amazon’s sick brutality and secret history of ruthlessly intimidating workers. </w:t>
      </w:r>
      <w:r>
        <w:rPr>
          <w:i/>
        </w:rPr>
        <w:t>Salon</w:t>
      </w:r>
      <w:r>
        <w:rPr/>
        <w:t>.</w:t>
      </w:r>
      <w:bookmarkStart w:id="126" w:name="ref-head2014worse"/>
      <w:bookmarkEnd w:id="126"/>
    </w:p>
    <w:p>
      <w:pPr>
        <w:pStyle w:val="Bibliography"/>
        <w:rPr/>
      </w:pPr>
      <w:r>
        <w:rPr/>
        <w:t xml:space="preserve">Heer, J., &amp; Agrawala, M. (2008). Design considerations for collaborative visual analytics. </w:t>
      </w:r>
      <w:r>
        <w:rPr>
          <w:i/>
        </w:rPr>
        <w:t>Information visualization</w:t>
      </w:r>
      <w:r>
        <w:rPr/>
        <w:t xml:space="preserve">, </w:t>
      </w:r>
      <w:r>
        <w:rPr>
          <w:i/>
        </w:rPr>
        <w:t>7</w:t>
      </w:r>
      <w:r>
        <w:rPr/>
        <w:t>(1), 49–62. SAGE Publications Sage UK: London, England.</w:t>
      </w:r>
      <w:bookmarkStart w:id="127" w:name="ref-heer2008design"/>
      <w:bookmarkEnd w:id="127"/>
    </w:p>
    <w:p>
      <w:pPr>
        <w:pStyle w:val="Bibliography"/>
        <w:rPr/>
      </w:pPr>
      <w:r>
        <w:rPr/>
        <w:t xml:space="preserve">Hellerstein, J. M., Haas, P. J., &amp; Wang, H. J. (1997). Online aggregation. In </w:t>
      </w:r>
      <w:r>
        <w:rPr>
          <w:i/>
        </w:rPr>
        <w:t>Acm sigmod record</w:t>
      </w:r>
      <w:r>
        <w:rPr/>
        <w:t xml:space="preserve"> (Vol. 26, pp. 171–182). ACM.</w:t>
      </w:r>
      <w:bookmarkStart w:id="128" w:name="ref-hellerstein1997online"/>
      <w:bookmarkEnd w:id="128"/>
    </w:p>
    <w:p>
      <w:pPr>
        <w:pStyle w:val="Bibliography"/>
        <w:rPr/>
      </w:pPr>
      <w:r>
        <w:rPr/>
        <w:t xml:space="preserve">Helles, R., &amp; Jensen, K. (2013). Making data—big data and beyond: Introduction to the special issue. </w:t>
      </w:r>
      <w:r>
        <w:rPr>
          <w:i/>
        </w:rPr>
        <w:t>First Monday</w:t>
      </w:r>
      <w:r>
        <w:rPr/>
        <w:t xml:space="preserve">, </w:t>
      </w:r>
      <w:r>
        <w:rPr>
          <w:i/>
        </w:rPr>
        <w:t>18</w:t>
      </w:r>
      <w:r>
        <w:rPr/>
        <w:t>(10).</w:t>
      </w:r>
      <w:bookmarkStart w:id="129" w:name="ref-helles2013making"/>
      <w:bookmarkEnd w:id="129"/>
    </w:p>
    <w:p>
      <w:pPr>
        <w:pStyle w:val="Bibliography"/>
        <w:rPr/>
      </w:pPr>
      <w:r>
        <w:rPr/>
        <w:t xml:space="preserve">Herland, M., Khoshgoftaar, T. M., &amp; Wald, R. (2014). A review of data mining using big data in health informatics. </w:t>
      </w:r>
      <w:r>
        <w:rPr>
          <w:i/>
        </w:rPr>
        <w:t>Journal of Big Data</w:t>
      </w:r>
      <w:r>
        <w:rPr/>
        <w:t xml:space="preserve">, </w:t>
      </w:r>
      <w:r>
        <w:rPr>
          <w:i/>
        </w:rPr>
        <w:t>1</w:t>
      </w:r>
      <w:r>
        <w:rPr/>
        <w:t>(1), 2. Nature Publishing Group.</w:t>
      </w:r>
      <w:bookmarkStart w:id="130" w:name="ref-herland2014review"/>
      <w:bookmarkEnd w:id="130"/>
    </w:p>
    <w:p>
      <w:pPr>
        <w:pStyle w:val="Bibliography"/>
        <w:rPr/>
      </w:pPr>
      <w:r>
        <w:rPr/>
        <w:t xml:space="preserve">Heuer, R. J. (1999). </w:t>
      </w:r>
      <w:r>
        <w:rPr>
          <w:i/>
        </w:rPr>
        <w:t>Psychology of intelligence analysis</w:t>
      </w:r>
      <w:r>
        <w:rPr/>
        <w:t>. Center for the Study of Intelligence.</w:t>
      </w:r>
      <w:bookmarkStart w:id="131" w:name="ref-heuer1999psychology"/>
      <w:bookmarkEnd w:id="131"/>
    </w:p>
    <w:p>
      <w:pPr>
        <w:pStyle w:val="Bibliography"/>
        <w:rPr/>
      </w:pPr>
      <w:r>
        <w:rPr/>
        <w:t xml:space="preserve">Hilbert, M., &amp; López, P. (2011). The world’s technological capacity to store, communicate, and compute information. </w:t>
      </w:r>
      <w:r>
        <w:rPr>
          <w:i/>
        </w:rPr>
        <w:t>science</w:t>
      </w:r>
      <w:r>
        <w:rPr/>
        <w:t xml:space="preserve">, </w:t>
      </w:r>
      <w:r>
        <w:rPr>
          <w:i/>
        </w:rPr>
        <w:t>332</w:t>
      </w:r>
      <w:r>
        <w:rPr/>
        <w:t>(6025), 60–65. American Association for the Advancement of Science.</w:t>
      </w:r>
      <w:bookmarkStart w:id="132" w:name="ref-hilbert2011world"/>
      <w:bookmarkEnd w:id="132"/>
    </w:p>
    <w:p>
      <w:pPr>
        <w:pStyle w:val="Bibliography"/>
        <w:rPr/>
      </w:pPr>
      <w:r>
        <w:rPr/>
        <w:t xml:space="preserve">Hilbert, M., &amp; López, P. (2012). How to measure the world’s technological capacity to communicate, store, and compute information part i: Results and scope. </w:t>
      </w:r>
      <w:r>
        <w:rPr>
          <w:i/>
        </w:rPr>
        <w:t>International Journal of Communication (19328036)</w:t>
      </w:r>
      <w:r>
        <w:rPr/>
        <w:t xml:space="preserve">, </w:t>
      </w:r>
      <w:r>
        <w:rPr>
          <w:i/>
        </w:rPr>
        <w:t>6</w:t>
      </w:r>
      <w:r>
        <w:rPr/>
        <w:t>.</w:t>
      </w:r>
      <w:bookmarkStart w:id="133" w:name="ref-hilbert2012measure"/>
      <w:bookmarkEnd w:id="133"/>
    </w:p>
    <w:p>
      <w:pPr>
        <w:pStyle w:val="Bibliography"/>
        <w:rPr/>
      </w:pPr>
      <w:r>
        <w:rPr/>
        <w:t>Hyndman, R. J. (1995). The problem with sturges rule for constructing histograms. Citeseer.</w:t>
      </w:r>
      <w:bookmarkStart w:id="134" w:name="ref-hyndman1995problem"/>
      <w:bookmarkEnd w:id="134"/>
    </w:p>
    <w:p>
      <w:pPr>
        <w:pStyle w:val="Bibliography"/>
        <w:rPr/>
      </w:pPr>
      <w:r>
        <w:rPr/>
        <w:t xml:space="preserve">IDC. (2020). IDC’s global datasphere forecast shows continued steady growth in the creation and consumption of data. </w:t>
      </w:r>
      <w:hyperlink r:id="rId59">
        <w:r>
          <w:rPr>
            <w:rStyle w:val="InternetLink"/>
          </w:rPr>
          <w:t>https://www.idc.com/getdoc.jsp?containerId=prUS46286020</w:t>
        </w:r>
      </w:hyperlink>
      <w:r>
        <w:rPr/>
        <w:t>.</w:t>
      </w:r>
      <w:bookmarkStart w:id="135" w:name="ref-idc2020global"/>
      <w:bookmarkEnd w:id="135"/>
    </w:p>
    <w:p>
      <w:pPr>
        <w:pStyle w:val="Bibliography"/>
        <w:rPr/>
      </w:pPr>
      <w:r>
        <w:rPr/>
        <w:t xml:space="preserve">Jiang, B. (2018). Spatial heterogeneity, scale, data character and sustainable transport in the big data era. </w:t>
      </w:r>
      <w:r>
        <w:rPr>
          <w:i/>
        </w:rPr>
        <w:t>ISPRS International Journal of Geo-Information</w:t>
      </w:r>
      <w:r>
        <w:rPr/>
        <w:t xml:space="preserve">, </w:t>
      </w:r>
      <w:r>
        <w:rPr>
          <w:i/>
        </w:rPr>
        <w:t>7</w:t>
      </w:r>
      <w:r>
        <w:rPr/>
        <w:t>(5), 167. MDPI AG.</w:t>
      </w:r>
      <w:bookmarkStart w:id="136" w:name="ref-jiang2018spatial"/>
      <w:bookmarkEnd w:id="136"/>
    </w:p>
    <w:p>
      <w:pPr>
        <w:pStyle w:val="Bibliography"/>
        <w:rPr/>
      </w:pPr>
      <w:r>
        <w:rPr/>
        <w:t xml:space="preserve">Jiang, B., &amp; Brandt, S. A. (2016). A fractal perspective on scale in geography. </w:t>
      </w:r>
      <w:r>
        <w:rPr>
          <w:i/>
        </w:rPr>
        <w:t>ISPRS International Journal of Geo-Information</w:t>
      </w:r>
      <w:r>
        <w:rPr/>
        <w:t xml:space="preserve">, </w:t>
      </w:r>
      <w:r>
        <w:rPr>
          <w:i/>
        </w:rPr>
        <w:t>5</w:t>
      </w:r>
      <w:r>
        <w:rPr/>
        <w:t>(6), 95. Multidisciplinary Digital Publishing Institute.</w:t>
      </w:r>
      <w:bookmarkStart w:id="137" w:name="ref-jiang2016fractal"/>
      <w:bookmarkEnd w:id="137"/>
    </w:p>
    <w:p>
      <w:pPr>
        <w:pStyle w:val="Bibliography"/>
        <w:rPr/>
      </w:pPr>
      <w:r>
        <w:rPr/>
        <w:t xml:space="preserve">Jiang, B., &amp; Ma, D. (2018). How complex is a fractal? Head/tail breaks and fractional hierarchy. </w:t>
      </w:r>
      <w:r>
        <w:rPr>
          <w:i/>
        </w:rPr>
        <w:t>Journal of Geovisualization and Spatial Analysis</w:t>
      </w:r>
      <w:r>
        <w:rPr/>
        <w:t xml:space="preserve">, </w:t>
      </w:r>
      <w:r>
        <w:rPr>
          <w:i/>
        </w:rPr>
        <w:t>2</w:t>
      </w:r>
      <w:r>
        <w:rPr/>
        <w:t>(1), 1–6. Springer.</w:t>
      </w:r>
      <w:bookmarkStart w:id="138" w:name="ref-jiang2018complex"/>
      <w:bookmarkEnd w:id="138"/>
    </w:p>
    <w:p>
      <w:pPr>
        <w:pStyle w:val="Bibliography"/>
        <w:rPr/>
      </w:pPr>
      <w:r>
        <w:rPr/>
        <w:t xml:space="preserve">Jiang, Z., &amp; Shekhar, S. (2017). </w:t>
      </w:r>
      <w:r>
        <w:rPr>
          <w:i/>
        </w:rPr>
        <w:t>Spatial big data science: Classification techniques for earth observation imagery</w:t>
      </w:r>
      <w:r>
        <w:rPr/>
        <w:t>. Springer.</w:t>
      </w:r>
      <w:bookmarkStart w:id="139" w:name="ref-jiang2017spatial"/>
      <w:bookmarkEnd w:id="139"/>
    </w:p>
    <w:p>
      <w:pPr>
        <w:pStyle w:val="Bibliography"/>
        <w:rPr/>
      </w:pPr>
      <w:r>
        <w:rPr/>
        <w:t xml:space="preserve">Jin, X., Wah, B. W., Cheng, X., &amp; Wang, Y. (2015). Significance and challenges of big data research. </w:t>
      </w:r>
      <w:r>
        <w:rPr>
          <w:i/>
        </w:rPr>
        <w:t>Big Data Research</w:t>
      </w:r>
      <w:r>
        <w:rPr/>
        <w:t xml:space="preserve">, </w:t>
      </w:r>
      <w:r>
        <w:rPr>
          <w:i/>
        </w:rPr>
        <w:t>2</w:t>
      </w:r>
      <w:r>
        <w:rPr/>
        <w:t>(2), 59–64. Elsevier.</w:t>
      </w:r>
      <w:bookmarkStart w:id="140" w:name="ref-jin2015significance"/>
      <w:bookmarkEnd w:id="140"/>
    </w:p>
    <w:p>
      <w:pPr>
        <w:pStyle w:val="Bibliography"/>
        <w:rPr/>
      </w:pPr>
      <w:r>
        <w:rPr/>
        <w:t xml:space="preserve">Jung, V. (1995). Knowledge-based visualization design for geographic information systems. In </w:t>
      </w:r>
      <w:r>
        <w:rPr>
          <w:i/>
        </w:rPr>
        <w:t>Proc. Of the 3rd acm int. Workshop on advances in geographic information systems (baltimore md</w:t>
      </w:r>
      <w:r>
        <w:rPr/>
        <w:t xml:space="preserve"> (pp. 101–108).</w:t>
      </w:r>
      <w:bookmarkStart w:id="141" w:name="ref-jung1995knowledge"/>
      <w:bookmarkEnd w:id="141"/>
    </w:p>
    <w:p>
      <w:pPr>
        <w:pStyle w:val="Bibliography"/>
        <w:rPr/>
      </w:pPr>
      <w:r>
        <w:rPr/>
        <w:t xml:space="preserve">Kabakchieva, D., Stefanova, K., &amp; others. (2015). Big data approach and dimensions for educational industry. </w:t>
      </w:r>
      <w:r>
        <w:rPr>
          <w:i/>
        </w:rPr>
        <w:t>Economic Alternatives</w:t>
      </w:r>
      <w:r>
        <w:rPr/>
        <w:t xml:space="preserve">, </w:t>
      </w:r>
      <w:r>
        <w:rPr>
          <w:i/>
        </w:rPr>
        <w:t>4</w:t>
      </w:r>
      <w:r>
        <w:rPr/>
        <w:t>, 47–59. University of National; World Economy, Sofia, Bulgaria.</w:t>
      </w:r>
      <w:bookmarkStart w:id="142" w:name="ref-kabakchieva2015big"/>
      <w:bookmarkEnd w:id="142"/>
    </w:p>
    <w:p>
      <w:pPr>
        <w:pStyle w:val="Bibliography"/>
        <w:rPr/>
      </w:pPr>
      <w:r>
        <w:rPr/>
        <w:t xml:space="preserve">Kahneman, D. (2011). </w:t>
      </w:r>
      <w:r>
        <w:rPr>
          <w:i/>
        </w:rPr>
        <w:t>Thinking, fast and slow</w:t>
      </w:r>
      <w:r>
        <w:rPr/>
        <w:t>. Macmillan.</w:t>
      </w:r>
      <w:bookmarkStart w:id="143" w:name="ref-kahneman2011thinking"/>
      <w:bookmarkEnd w:id="143"/>
    </w:p>
    <w:p>
      <w:pPr>
        <w:pStyle w:val="Bibliography"/>
        <w:rPr/>
      </w:pPr>
      <w:r>
        <w:rPr/>
        <w:t xml:space="preserve">Kale, A., Kay, M., &amp; Hullman, J. (2020). Visual reasoning strategies for effect size judgments and decisions. </w:t>
      </w:r>
      <w:r>
        <w:rPr>
          <w:i/>
        </w:rPr>
        <w:t>IEEE Transactions on Visualization and Computer Graphics</w:t>
      </w:r>
      <w:r>
        <w:rPr/>
        <w:t>. IEEE.</w:t>
      </w:r>
      <w:bookmarkStart w:id="144" w:name="ref-kale2020visual"/>
      <w:bookmarkEnd w:id="144"/>
    </w:p>
    <w:p>
      <w:pPr>
        <w:pStyle w:val="Bibliography"/>
        <w:rPr/>
      </w:pPr>
      <w:r>
        <w:rPr/>
        <w:t xml:space="preserve">Kambatla, K., Kollias, G., Kumar, V., &amp; Grama, A. (2014). Trends in big data analytics. </w:t>
      </w:r>
      <w:r>
        <w:rPr>
          <w:i/>
        </w:rPr>
        <w:t>Journal of Parallel and Distributed Computing</w:t>
      </w:r>
      <w:r>
        <w:rPr/>
        <w:t xml:space="preserve">, </w:t>
      </w:r>
      <w:r>
        <w:rPr>
          <w:i/>
        </w:rPr>
        <w:t>74</w:t>
      </w:r>
      <w:r>
        <w:rPr/>
        <w:t>(7), 2561–2573. Elsevier.</w:t>
      </w:r>
      <w:bookmarkStart w:id="145" w:name="ref-kambatla2014trends"/>
      <w:bookmarkEnd w:id="145"/>
    </w:p>
    <w:p>
      <w:pPr>
        <w:pStyle w:val="Bibliography"/>
        <w:rPr/>
      </w:pPr>
      <w:r>
        <w:rPr/>
        <w:t xml:space="preserve">Kayyali, B., Knott, D., &amp; Van Kuiken, S. (2013). The big-data revolution in us health care: Accelerating value and innovation. </w:t>
      </w:r>
      <w:r>
        <w:rPr>
          <w:i/>
        </w:rPr>
        <w:t>Mc Kinsey &amp; Company</w:t>
      </w:r>
      <w:r>
        <w:rPr/>
        <w:t>, 1–13.</w:t>
      </w:r>
      <w:bookmarkStart w:id="146" w:name="ref-kayyali2013big"/>
      <w:bookmarkEnd w:id="146"/>
    </w:p>
    <w:p>
      <w:pPr>
        <w:pStyle w:val="Bibliography"/>
        <w:rPr/>
      </w:pPr>
      <w:r>
        <w:rPr/>
        <w:t xml:space="preserve">Keim, D., Andrienko, G., Fekete, J.-D., Görg, C., Kohlhammer, J., &amp; Melançon, G. (2008). Visual analytics: Definition, process, and challenges. In </w:t>
      </w:r>
      <w:r>
        <w:rPr>
          <w:i/>
        </w:rPr>
        <w:t>Information visualization</w:t>
      </w:r>
      <w:r>
        <w:rPr/>
        <w:t xml:space="preserve"> (pp. 154–175). Springer.</w:t>
      </w:r>
      <w:bookmarkStart w:id="147" w:name="ref-keim2008visual"/>
      <w:bookmarkEnd w:id="147"/>
    </w:p>
    <w:p>
      <w:pPr>
        <w:pStyle w:val="Bibliography"/>
        <w:rPr/>
      </w:pPr>
      <w:r>
        <w:rPr/>
        <w:t xml:space="preserve">Kitchin, R. (2013). Big data and human geography: Opportunities, challenges and risks. </w:t>
      </w:r>
      <w:r>
        <w:rPr>
          <w:i/>
        </w:rPr>
        <w:t>Dialogues in human geography</w:t>
      </w:r>
      <w:r>
        <w:rPr/>
        <w:t xml:space="preserve">, </w:t>
      </w:r>
      <w:r>
        <w:rPr>
          <w:i/>
        </w:rPr>
        <w:t>3</w:t>
      </w:r>
      <w:r>
        <w:rPr/>
        <w:t>(3), 262–267. Sage Publications Sage UK: London, England.</w:t>
      </w:r>
      <w:bookmarkStart w:id="148" w:name="ref-kitchin2013big"/>
      <w:bookmarkEnd w:id="148"/>
    </w:p>
    <w:p>
      <w:pPr>
        <w:pStyle w:val="Bibliography"/>
        <w:rPr/>
      </w:pPr>
      <w:r>
        <w:rPr/>
        <w:t xml:space="preserve">Kitchin, R. (2014). </w:t>
      </w:r>
      <w:r>
        <w:rPr>
          <w:i/>
        </w:rPr>
        <w:t>The data revolution: Big data, open data, data infrastructures and their consequences</w:t>
      </w:r>
      <w:r>
        <w:rPr/>
        <w:t>. Sage.</w:t>
      </w:r>
      <w:bookmarkStart w:id="149" w:name="ref-kitchin2014data"/>
      <w:bookmarkEnd w:id="149"/>
    </w:p>
    <w:p>
      <w:pPr>
        <w:pStyle w:val="Bibliography"/>
        <w:rPr/>
      </w:pPr>
      <w:r>
        <w:rPr/>
        <w:t xml:space="preserve">Kitchin, R. (2015). The opportunities, challenges and risks of big data for official statistics. </w:t>
      </w:r>
      <w:r>
        <w:rPr>
          <w:i/>
        </w:rPr>
        <w:t>Statistical Journal of the IAOS</w:t>
      </w:r>
      <w:r>
        <w:rPr/>
        <w:t xml:space="preserve">, </w:t>
      </w:r>
      <w:r>
        <w:rPr>
          <w:i/>
        </w:rPr>
        <w:t>31</w:t>
      </w:r>
      <w:r>
        <w:rPr/>
        <w:t>(3), 471–481. IOS Press.</w:t>
      </w:r>
      <w:bookmarkStart w:id="150" w:name="ref-kitchin2015opportunities"/>
      <w:bookmarkEnd w:id="150"/>
    </w:p>
    <w:p>
      <w:pPr>
        <w:pStyle w:val="Bibliography"/>
        <w:rPr/>
      </w:pPr>
      <w:r>
        <w:rPr/>
        <w:t xml:space="preserve">Kitchin, R., &amp; McArdle, G. (2016). What makes big data, big data? Exploring the ontological characteristics of 26 datasets. </w:t>
      </w:r>
      <w:r>
        <w:rPr>
          <w:i/>
        </w:rPr>
        <w:t>Big Data &amp; Society</w:t>
      </w:r>
      <w:r>
        <w:rPr/>
        <w:t xml:space="preserve">, </w:t>
      </w:r>
      <w:r>
        <w:rPr>
          <w:i/>
        </w:rPr>
        <w:t>3</w:t>
      </w:r>
      <w:r>
        <w:rPr/>
        <w:t>(1), 2053951716631130. SAGE Publications.</w:t>
      </w:r>
      <w:bookmarkStart w:id="151" w:name="ref-kitchin2016makes"/>
      <w:bookmarkEnd w:id="151"/>
    </w:p>
    <w:p>
      <w:pPr>
        <w:pStyle w:val="Bibliography"/>
        <w:rPr/>
      </w:pPr>
      <w:r>
        <w:rPr/>
        <w:t xml:space="preserve">Klanten, R., Ehmann, S., Bourquin, N., &amp; Tissot, T. (2010). </w:t>
      </w:r>
      <w:r>
        <w:rPr>
          <w:i/>
        </w:rPr>
        <w:t>Data flow: Visualising information in graphic design</w:t>
      </w:r>
      <w:r>
        <w:rPr/>
        <w:t>. Gestalten.</w:t>
      </w:r>
      <w:bookmarkStart w:id="152" w:name="ref-klanten2010data"/>
      <w:bookmarkEnd w:id="152"/>
    </w:p>
    <w:p>
      <w:pPr>
        <w:pStyle w:val="Bibliography"/>
        <w:rPr/>
      </w:pPr>
      <w:r>
        <w:rPr/>
        <w:t xml:space="preserve">Kreye, A. (2015). Moore’s law. In J. Brockman (Ed.), </w:t>
      </w:r>
      <w:r>
        <w:rPr>
          <w:i/>
        </w:rPr>
        <w:t>This Idea Must Die: Scientific Theories That Are Blocking Progress (Edge Question Series)</w:t>
      </w:r>
      <w:r>
        <w:rPr/>
        <w:t xml:space="preserve"> (pp. 303–309). Harper Perennial: New York.</w:t>
      </w:r>
      <w:bookmarkStart w:id="153" w:name="ref-kreye2015moores"/>
      <w:bookmarkEnd w:id="153"/>
    </w:p>
    <w:p>
      <w:pPr>
        <w:pStyle w:val="Bibliography"/>
        <w:rPr/>
      </w:pPr>
      <w:r>
        <w:rPr/>
        <w:t xml:space="preserve">Laney, D. (2001). 3D data management: Controlling data volume, velocity and variety. </w:t>
      </w:r>
      <w:r>
        <w:rPr>
          <w:i/>
        </w:rPr>
        <w:t>META Group Research Note</w:t>
      </w:r>
      <w:r>
        <w:rPr/>
        <w:t xml:space="preserve">, </w:t>
      </w:r>
      <w:r>
        <w:rPr>
          <w:i/>
        </w:rPr>
        <w:t>6</w:t>
      </w:r>
      <w:r>
        <w:rPr/>
        <w:t>, 70.</w:t>
      </w:r>
      <w:bookmarkStart w:id="154" w:name="ref-laney20013d"/>
      <w:bookmarkEnd w:id="154"/>
    </w:p>
    <w:p>
      <w:pPr>
        <w:pStyle w:val="Bibliography"/>
        <w:rPr/>
      </w:pPr>
      <w:r>
        <w:rPr/>
        <w:t xml:space="preserve">Laube, P., Dennis, T., Forer, P., &amp; Walker, M. (2007). Movement beyond the snapshot–dynamic analysis of geospatial lifelines. </w:t>
      </w:r>
      <w:r>
        <w:rPr>
          <w:i/>
        </w:rPr>
        <w:t>Computers, Environment and Urban Systems</w:t>
      </w:r>
      <w:r>
        <w:rPr/>
        <w:t xml:space="preserve">, </w:t>
      </w:r>
      <w:r>
        <w:rPr>
          <w:i/>
        </w:rPr>
        <w:t>31</w:t>
      </w:r>
      <w:r>
        <w:rPr/>
        <w:t>(5), 481–501. Elsevier.</w:t>
      </w:r>
      <w:bookmarkStart w:id="155" w:name="ref-laube2007movement"/>
      <w:bookmarkEnd w:id="155"/>
    </w:p>
    <w:p>
      <w:pPr>
        <w:pStyle w:val="Bibliography"/>
        <w:rPr/>
      </w:pPr>
      <w:r>
        <w:rPr/>
        <w:t xml:space="preserve">Leaver, D. (2020). Leaflet.MarkerCluster. </w:t>
      </w:r>
      <w:hyperlink r:id="rId60">
        <w:r>
          <w:rPr>
            <w:rStyle w:val="InternetLink"/>
          </w:rPr>
          <w:t>https://github.com/adammertel/Leaflet.MarkerCluster.PlacementStrategies</w:t>
        </w:r>
      </w:hyperlink>
      <w:r>
        <w:rPr/>
        <w:t>.</w:t>
      </w:r>
      <w:bookmarkStart w:id="156" w:name="ref-leaver2020leaflet"/>
      <w:bookmarkEnd w:id="156"/>
    </w:p>
    <w:p>
      <w:pPr>
        <w:pStyle w:val="Bibliography"/>
        <w:rPr/>
      </w:pPr>
      <w:r>
        <w:rPr/>
        <w:t xml:space="preserve">Lee, J.-G., &amp; Kang, M. (2015). Geospatial big data: Challenges and opportunities. </w:t>
      </w:r>
      <w:r>
        <w:rPr>
          <w:i/>
        </w:rPr>
        <w:t>Big Data Research</w:t>
      </w:r>
      <w:r>
        <w:rPr/>
        <w:t xml:space="preserve">, </w:t>
      </w:r>
      <w:r>
        <w:rPr>
          <w:i/>
        </w:rPr>
        <w:t>2</w:t>
      </w:r>
      <w:r>
        <w:rPr/>
        <w:t>(2), 74–81. Elsevier.</w:t>
      </w:r>
      <w:bookmarkStart w:id="157" w:name="ref-lee2015geospatial"/>
      <w:bookmarkEnd w:id="157"/>
    </w:p>
    <w:p>
      <w:pPr>
        <w:pStyle w:val="Bibliography"/>
        <w:rPr/>
      </w:pPr>
      <w:r>
        <w:rPr/>
        <w:t xml:space="preserve">Leszczynski, A., &amp; Crampton, J. (2016). Introduction: Spatial big data and everyday life. </w:t>
      </w:r>
      <w:r>
        <w:rPr>
          <w:i/>
        </w:rPr>
        <w:t>Big Data &amp; Society</w:t>
      </w:r>
      <w:r>
        <w:rPr/>
        <w:t xml:space="preserve">, </w:t>
      </w:r>
      <w:r>
        <w:rPr>
          <w:i/>
        </w:rPr>
        <w:t>3</w:t>
      </w:r>
      <w:r>
        <w:rPr/>
        <w:t>(2), 2053951716661366. SAGE Publications Sage UK: London, England.</w:t>
      </w:r>
      <w:bookmarkStart w:id="158" w:name="ref-leszczynski2016introduction"/>
      <w:bookmarkEnd w:id="158"/>
    </w:p>
    <w:p>
      <w:pPr>
        <w:pStyle w:val="Bibliography"/>
        <w:rPr/>
      </w:pPr>
      <w:r>
        <w:rPr/>
        <w:t xml:space="preserve">Lewis, S. C., &amp; Westlund, O. (2015). Big data and journalism: Epistemology, expertise, economics, and ethics. </w:t>
      </w:r>
      <w:r>
        <w:rPr>
          <w:i/>
        </w:rPr>
        <w:t>Digital Journalism</w:t>
      </w:r>
      <w:r>
        <w:rPr/>
        <w:t xml:space="preserve">, </w:t>
      </w:r>
      <w:r>
        <w:rPr>
          <w:i/>
        </w:rPr>
        <w:t>3</w:t>
      </w:r>
      <w:r>
        <w:rPr/>
        <w:t>(3), 447–466. Taylor &amp; Francis.</w:t>
      </w:r>
      <w:bookmarkStart w:id="159" w:name="ref-lewis2015big"/>
      <w:bookmarkEnd w:id="159"/>
    </w:p>
    <w:p>
      <w:pPr>
        <w:pStyle w:val="Bibliography"/>
        <w:rPr/>
      </w:pPr>
      <w:r>
        <w:rPr/>
        <w:t xml:space="preserve">Li, S., Dragicevic, S., Castro, F. A., Sester, M., Winter, S., Coltekin, A., Pettit, C., et al. (2016). Geospatial big data handling theory and methods: A review and research challenges. </w:t>
      </w:r>
      <w:r>
        <w:rPr>
          <w:i/>
        </w:rPr>
        <w:t>ISPRS Journal of Photogrammetry and Remote Sensing</w:t>
      </w:r>
      <w:r>
        <w:rPr/>
        <w:t xml:space="preserve">, </w:t>
      </w:r>
      <w:r>
        <w:rPr>
          <w:i/>
        </w:rPr>
        <w:t>115</w:t>
      </w:r>
      <w:r>
        <w:rPr/>
        <w:t>, 119–133. Elsevier.</w:t>
      </w:r>
      <w:bookmarkStart w:id="160" w:name="ref-li2016geospatial"/>
      <w:bookmarkEnd w:id="160"/>
    </w:p>
    <w:p>
      <w:pPr>
        <w:pStyle w:val="Bibliography"/>
        <w:rPr/>
      </w:pPr>
      <w:r>
        <w:rPr/>
        <w:t>Lima, M. (2011). Visual complexity. Mapping patterns of information. Princeton: Princeton Architectural Press.</w:t>
      </w:r>
      <w:bookmarkStart w:id="161" w:name="ref-lima2011visual"/>
      <w:bookmarkEnd w:id="161"/>
    </w:p>
    <w:p>
      <w:pPr>
        <w:pStyle w:val="Bibliography"/>
        <w:rPr/>
      </w:pPr>
      <w:r>
        <w:rPr/>
        <w:t xml:space="preserve">Lipton, Z. C., &amp; Steinhardt, J. (2018). Troubling trends in machine learning scholarship. </w:t>
      </w:r>
      <w:r>
        <w:rPr>
          <w:i/>
        </w:rPr>
        <w:t>arXiv preprint arXiv:1807.03341</w:t>
      </w:r>
      <w:r>
        <w:rPr/>
        <w:t>.</w:t>
      </w:r>
      <w:bookmarkStart w:id="162" w:name="ref-lipton2018troubling"/>
      <w:bookmarkEnd w:id="162"/>
    </w:p>
    <w:p>
      <w:pPr>
        <w:pStyle w:val="Bibliography"/>
        <w:rPr/>
      </w:pPr>
      <w:r>
        <w:rPr/>
        <w:t xml:space="preserve">Lumley, T. (2015). Multi-class hexbins. </w:t>
      </w:r>
      <w:hyperlink r:id="rId61">
        <w:r>
          <w:rPr>
            <w:rStyle w:val="InternetLink"/>
          </w:rPr>
          <w:t>https://cran.r-project.org/web/packages/hextri/vignettes/hexbin-classes.html</w:t>
        </w:r>
      </w:hyperlink>
      <w:r>
        <w:rPr/>
        <w:t>.</w:t>
      </w:r>
      <w:bookmarkStart w:id="163" w:name="ref-lumley2015multi"/>
      <w:bookmarkEnd w:id="163"/>
    </w:p>
    <w:p>
      <w:pPr>
        <w:pStyle w:val="Bibliography"/>
        <w:rPr/>
      </w:pPr>
      <w:r>
        <w:rPr/>
        <w:t xml:space="preserve">Lupton, D. (2013). Swimming or drowning in the data ocean? Thoughts on the metaphors of big data. </w:t>
      </w:r>
      <w:r>
        <w:rPr>
          <w:i/>
        </w:rPr>
        <w:t>Available online at https://simplysociology. wordpress. com/2012/10/29/swimming-or-drowning-in-the-data-ocean-thoughts-on-the-metaphors-of-big-data/ (last accessed December 29, 2016)</w:t>
      </w:r>
      <w:r>
        <w:rPr/>
        <w:t>.</w:t>
      </w:r>
      <w:bookmarkStart w:id="164" w:name="ref-lupton2013swimming"/>
      <w:bookmarkEnd w:id="164"/>
    </w:p>
    <w:p>
      <w:pPr>
        <w:pStyle w:val="Bibliography"/>
        <w:rPr/>
      </w:pPr>
      <w:r>
        <w:rPr/>
        <w:t xml:space="preserve">Lupton, D. (2015). The thirteen ps of big data. </w:t>
      </w:r>
      <w:r>
        <w:rPr>
          <w:i/>
        </w:rPr>
        <w:t>Available online at https://simplysociology. wordpress. com/2015/05/11/the-thirteen-ps-of-big-data/ (last accessed December 29, 2016)</w:t>
      </w:r>
      <w:r>
        <w:rPr/>
        <w:t>.</w:t>
      </w:r>
      <w:bookmarkStart w:id="165" w:name="ref-lupton2015thirteen"/>
      <w:bookmarkEnd w:id="165"/>
    </w:p>
    <w:p>
      <w:pPr>
        <w:pStyle w:val="Bibliography"/>
        <w:rPr/>
      </w:pPr>
      <w:r>
        <w:rPr/>
        <w:t xml:space="preserve">Manyika, J., Chui, M., Groves, P., Farrell, D., Van Kuiken, S., &amp; Doshi, E. A. (2013). Open data: Unlocking innovation and performance with liquid information. </w:t>
      </w:r>
      <w:r>
        <w:rPr>
          <w:i/>
        </w:rPr>
        <w:t>McKinsey Global Institute</w:t>
      </w:r>
      <w:r>
        <w:rPr/>
        <w:t>, 21.</w:t>
      </w:r>
      <w:bookmarkStart w:id="166" w:name="ref-manyika2013open"/>
      <w:bookmarkEnd w:id="166"/>
    </w:p>
    <w:p>
      <w:pPr>
        <w:pStyle w:val="Bibliography"/>
        <w:rPr/>
      </w:pPr>
      <w:r>
        <w:rPr/>
        <w:t xml:space="preserve">Mapbox. (2019). Vector tile specification v2.1. </w:t>
      </w:r>
      <w:hyperlink r:id="rId62">
        <w:r>
          <w:rPr>
            <w:rStyle w:val="InternetLink"/>
          </w:rPr>
          <w:t>https://github.com/mapbox/vector-tile-spec/tree/master/2.1</w:t>
        </w:r>
      </w:hyperlink>
      <w:r>
        <w:rPr/>
        <w:t>.</w:t>
      </w:r>
      <w:bookmarkStart w:id="167" w:name="ref-mapbox2019vector"/>
      <w:bookmarkEnd w:id="167"/>
    </w:p>
    <w:p>
      <w:pPr>
        <w:pStyle w:val="Bibliography"/>
        <w:rPr/>
      </w:pPr>
      <w:r>
        <w:rPr/>
        <w:t xml:space="preserve">Mapbox. (2020). Vector tiles specification. </w:t>
      </w:r>
      <w:hyperlink r:id="rId63">
        <w:r>
          <w:rPr>
            <w:rStyle w:val="InternetLink"/>
          </w:rPr>
          <w:t>https://docs.mapbox.com/vector-tiles/specification/</w:t>
        </w:r>
      </w:hyperlink>
      <w:r>
        <w:rPr/>
        <w:t>.</w:t>
      </w:r>
      <w:bookmarkStart w:id="168" w:name="ref-mapbox2020vector"/>
      <w:bookmarkEnd w:id="168"/>
    </w:p>
    <w:p>
      <w:pPr>
        <w:pStyle w:val="Bibliography"/>
        <w:rPr/>
      </w:pPr>
      <w:r>
        <w:rPr/>
        <w:t xml:space="preserve">Mardan, A. (2017). </w:t>
      </w:r>
      <w:r>
        <w:rPr>
          <w:i/>
        </w:rPr>
        <w:t>React quickly: Painless web apps with react, jsx, redux, and graphql</w:t>
      </w:r>
      <w:r>
        <w:rPr/>
        <w:t>. Simon; Schuster.</w:t>
      </w:r>
      <w:bookmarkStart w:id="169" w:name="ref-mardan2017react"/>
      <w:bookmarkEnd w:id="169"/>
    </w:p>
    <w:p>
      <w:pPr>
        <w:pStyle w:val="Bibliography"/>
        <w:rPr/>
      </w:pPr>
      <w:r>
        <w:rPr/>
        <w:t xml:space="preserve">Marr, B. (2014). Big data: The 5 vs everyone must know. </w:t>
      </w:r>
      <w:r>
        <w:rPr>
          <w:i/>
        </w:rPr>
        <w:t>LinkedIn. Available online at www. linkedin. com/pulse/20140306073407–64875646-bigdata-the-5-vs-everyone-must-know (last accessed December 29, 2016)</w:t>
      </w:r>
      <w:r>
        <w:rPr/>
        <w:t>.</w:t>
      </w:r>
      <w:bookmarkStart w:id="170" w:name="ref-marr2014big"/>
      <w:bookmarkEnd w:id="170"/>
    </w:p>
    <w:p>
      <w:pPr>
        <w:pStyle w:val="Bibliography"/>
        <w:rPr/>
      </w:pPr>
      <w:r>
        <w:rPr/>
        <w:t xml:space="preserve">Marz, N., &amp; Warren, J. (2012). </w:t>
      </w:r>
      <w:r>
        <w:rPr>
          <w:i/>
        </w:rPr>
        <w:t>Big data: Principles and best practices of scalable realtime data systems</w:t>
      </w:r>
      <w:r>
        <w:rPr/>
        <w:t>. MEAP Edition Manning Publications Co.</w:t>
      </w:r>
      <w:bookmarkStart w:id="171" w:name="ref-marz2012big"/>
      <w:bookmarkEnd w:id="171"/>
    </w:p>
    <w:p>
      <w:pPr>
        <w:pStyle w:val="Bibliography"/>
        <w:rPr/>
      </w:pPr>
      <w:r>
        <w:rPr/>
        <w:t xml:space="preserve">Mayer-Schönberger, V., &amp; Cukier, K. (2013). </w:t>
      </w:r>
      <w:r>
        <w:rPr>
          <w:i/>
        </w:rPr>
        <w:t>Big data: A revolution that will transform how we live, work, and think</w:t>
      </w:r>
      <w:r>
        <w:rPr/>
        <w:t>. Houghton Mifflin Harcourt.</w:t>
      </w:r>
      <w:bookmarkStart w:id="172" w:name="ref-mayer2013big"/>
      <w:bookmarkEnd w:id="172"/>
    </w:p>
    <w:p>
      <w:pPr>
        <w:pStyle w:val="Bibliography"/>
        <w:rPr/>
      </w:pPr>
      <w:r>
        <w:rPr/>
        <w:t xml:space="preserve">McLaren, D., &amp; Agyeman, J. (2015). </w:t>
      </w:r>
      <w:r>
        <w:rPr>
          <w:i/>
        </w:rPr>
        <w:t>Sharing cities: A case for truly smart and sustainable cities</w:t>
      </w:r>
      <w:r>
        <w:rPr/>
        <w:t>. MIT Press.</w:t>
      </w:r>
      <w:bookmarkStart w:id="173" w:name="ref-mclaren2015sharing"/>
      <w:bookmarkEnd w:id="173"/>
    </w:p>
    <w:p>
      <w:pPr>
        <w:pStyle w:val="Bibliography"/>
        <w:rPr/>
      </w:pPr>
      <w:r>
        <w:rPr/>
        <w:t>McMaster, R. B., &amp; Shea, K. S. (1992). Generalization in digital cartography. In. Association of American Geographers Washington, DC.</w:t>
      </w:r>
      <w:bookmarkStart w:id="174" w:name="ref-mcmaster1992generalization"/>
      <w:bookmarkEnd w:id="174"/>
    </w:p>
    <w:p>
      <w:pPr>
        <w:pStyle w:val="Bibliography"/>
        <w:rPr/>
      </w:pPr>
      <w:r>
        <w:rPr/>
        <w:t xml:space="preserve">McNulty, E. (2014). Understanding big data: The seven v’s. </w:t>
      </w:r>
      <w:r>
        <w:rPr>
          <w:i/>
        </w:rPr>
        <w:t>Available online at dataconomy. com/2014/05/seven-vs-big-data/(last accessed December 29, 2016)</w:t>
      </w:r>
      <w:r>
        <w:rPr/>
        <w:t>.</w:t>
      </w:r>
      <w:bookmarkStart w:id="175" w:name="ref-mcnulty2014understanding"/>
      <w:bookmarkEnd w:id="175"/>
    </w:p>
    <w:p>
      <w:pPr>
        <w:pStyle w:val="Bibliography"/>
        <w:rPr/>
      </w:pPr>
      <w:r>
        <w:rPr/>
        <w:t xml:space="preserve">Meadows, D. H. (2008). </w:t>
      </w:r>
      <w:r>
        <w:rPr>
          <w:i/>
        </w:rPr>
        <w:t>Thinking in systems: A primer</w:t>
      </w:r>
      <w:r>
        <w:rPr/>
        <w:t>. chelsea green publishing.</w:t>
      </w:r>
      <w:bookmarkStart w:id="176" w:name="ref-meadows2008thinking"/>
      <w:bookmarkEnd w:id="176"/>
    </w:p>
    <w:p>
      <w:pPr>
        <w:pStyle w:val="Bibliography"/>
        <w:rPr/>
      </w:pPr>
      <w:r>
        <w:rPr/>
        <w:t xml:space="preserve">Mertel, A. (2020). Leaflet.MarkerCluster.PlacementStrategies. </w:t>
      </w:r>
      <w:hyperlink r:id="rId64">
        <w:r>
          <w:rPr>
            <w:rStyle w:val="InternetLink"/>
          </w:rPr>
          <w:t>https://github.com/adammertel/Leaflet.MarkerCluster.PlacementStrategies</w:t>
        </w:r>
      </w:hyperlink>
      <w:r>
        <w:rPr/>
        <w:t>.</w:t>
      </w:r>
      <w:bookmarkStart w:id="177" w:name="ref-mertel2020leaflet"/>
      <w:bookmarkEnd w:id="177"/>
    </w:p>
    <w:p>
      <w:pPr>
        <w:pStyle w:val="Bibliography"/>
        <w:rPr/>
      </w:pPr>
      <w:r>
        <w:rPr/>
        <w:t xml:space="preserve">Mertel, A. (2021). Regular-grid-cluster plugin/library for leaflet. </w:t>
      </w:r>
      <w:hyperlink r:id="rId65">
        <w:r>
          <w:rPr>
            <w:rStyle w:val="InternetLink"/>
          </w:rPr>
          <w:t>https://github.com/adammertel/Leaflet.RegularGridCluster</w:t>
        </w:r>
      </w:hyperlink>
      <w:r>
        <w:rPr/>
        <w:t>.</w:t>
      </w:r>
      <w:bookmarkStart w:id="178" w:name="ref-mertel2021regular"/>
      <w:bookmarkEnd w:id="178"/>
    </w:p>
    <w:p>
      <w:pPr>
        <w:pStyle w:val="Bibliography"/>
        <w:rPr/>
      </w:pPr>
      <w:r>
        <w:rPr/>
        <w:t xml:space="preserve">Miller, H. J. (2015). Spatio-temporal knowledge discovery. </w:t>
      </w:r>
      <w:r>
        <w:rPr>
          <w:i/>
        </w:rPr>
        <w:t>Geocomputation: A Practical Primer. SAGE Publications Ltd, Thousand Oaks, CA</w:t>
      </w:r>
      <w:r>
        <w:rPr/>
        <w:t>, 97–109.</w:t>
      </w:r>
      <w:bookmarkStart w:id="179" w:name="ref-miller2015spatio"/>
      <w:bookmarkEnd w:id="179"/>
    </w:p>
    <w:p>
      <w:pPr>
        <w:pStyle w:val="Bibliography"/>
        <w:rPr/>
      </w:pPr>
      <w:r>
        <w:rPr/>
        <w:t xml:space="preserve">Moore, G. E. (2006). Cramming more components onto integrated circuits, reprinted from electronics, volume 38, number 8, april 19, 1965, pp. 114 ff. </w:t>
      </w:r>
      <w:r>
        <w:rPr>
          <w:i/>
        </w:rPr>
        <w:t>IEEE Solid-State Circuits Society Newsletter</w:t>
      </w:r>
      <w:r>
        <w:rPr/>
        <w:t xml:space="preserve">, </w:t>
      </w:r>
      <w:r>
        <w:rPr>
          <w:i/>
        </w:rPr>
        <w:t>11</w:t>
      </w:r>
      <w:r>
        <w:rPr/>
        <w:t>(3), 33–35. IEEE.</w:t>
      </w:r>
      <w:bookmarkStart w:id="180" w:name="ref-moore2006cramming"/>
      <w:bookmarkEnd w:id="180"/>
    </w:p>
    <w:p>
      <w:pPr>
        <w:pStyle w:val="Bibliography"/>
        <w:rPr/>
      </w:pPr>
      <w:r>
        <w:rPr/>
        <w:t xml:space="preserve">Morais, C. D. (2012). Where is the phrase “80% of data is geographic” from. </w:t>
      </w:r>
      <w:r>
        <w:rPr>
          <w:i/>
        </w:rPr>
        <w:t>Available online at https://www.gislounge.com/80-percent-data-is-geographic/ (last accessed October 26, 2018)</w:t>
      </w:r>
      <w:r>
        <w:rPr/>
        <w:t>.</w:t>
      </w:r>
      <w:bookmarkStart w:id="181" w:name="ref-morais2012phrase"/>
      <w:bookmarkEnd w:id="181"/>
    </w:p>
    <w:p>
      <w:pPr>
        <w:pStyle w:val="Bibliography"/>
        <w:rPr/>
      </w:pPr>
      <w:r>
        <w:rPr/>
        <w:t xml:space="preserve">Murthy, P., Bharadwaj, A., Subrahmanyam, P., Roy, A., &amp; Rajan, S. (2014). Big data taxonomy. </w:t>
      </w:r>
      <w:r>
        <w:rPr>
          <w:i/>
        </w:rPr>
        <w:t>Cloud Security Alliance (CSA), Tech. Rep</w:t>
      </w:r>
      <w:r>
        <w:rPr/>
        <w:t>.</w:t>
      </w:r>
      <w:bookmarkStart w:id="182" w:name="ref-murthy2014big"/>
      <w:bookmarkEnd w:id="182"/>
    </w:p>
    <w:p>
      <w:pPr>
        <w:pStyle w:val="Bibliography"/>
        <w:rPr/>
      </w:pPr>
      <w:r>
        <w:rPr/>
        <w:t xml:space="preserve">Network, C. A. (2018). Creative applications network. </w:t>
      </w:r>
      <w:r>
        <w:rPr>
          <w:i/>
        </w:rPr>
        <w:t>Available online at http://www.creativeapplications.net/ (last accessed May 30, 2018)</w:t>
      </w:r>
      <w:r>
        <w:rPr/>
        <w:t>.</w:t>
      </w:r>
      <w:bookmarkStart w:id="183" w:name="ref-creative2018"/>
      <w:bookmarkEnd w:id="183"/>
    </w:p>
    <w:p>
      <w:pPr>
        <w:pStyle w:val="Bibliography"/>
        <w:rPr/>
      </w:pPr>
      <w:r>
        <w:rPr/>
        <w:t xml:space="preserve">Networking, C. V. (2018). Cisco global cloud index: Forecast and methodology, 2016-2021. White paper. </w:t>
      </w:r>
      <w:r>
        <w:rPr>
          <w:i/>
        </w:rPr>
        <w:t>Cisco Public, San Jose</w:t>
      </w:r>
      <w:r>
        <w:rPr/>
        <w:t>.</w:t>
      </w:r>
      <w:bookmarkStart w:id="184" w:name="ref-networking2018cisco"/>
      <w:bookmarkEnd w:id="184"/>
    </w:p>
    <w:p>
      <w:pPr>
        <w:pStyle w:val="Bibliography"/>
        <w:rPr/>
      </w:pPr>
      <w:r>
        <w:rPr/>
        <w:t xml:space="preserve">Nobre, G. C., &amp; Tavares, E. (2017). Scientific literature analysis on big data and internet of things applications on circular economy: A bibliometric study. </w:t>
      </w:r>
      <w:r>
        <w:rPr>
          <w:i/>
        </w:rPr>
        <w:t>Scientometrics</w:t>
      </w:r>
      <w:r>
        <w:rPr/>
        <w:t xml:space="preserve">, </w:t>
      </w:r>
      <w:r>
        <w:rPr>
          <w:i/>
        </w:rPr>
        <w:t>111</w:t>
      </w:r>
      <w:r>
        <w:rPr/>
        <w:t>(1), 463–492. Springer.</w:t>
      </w:r>
      <w:bookmarkStart w:id="185" w:name="ref-nobre2017scientific"/>
      <w:bookmarkEnd w:id="185"/>
    </w:p>
    <w:p>
      <w:pPr>
        <w:pStyle w:val="Bibliography"/>
        <w:rPr/>
      </w:pPr>
      <w:r>
        <w:rPr/>
        <w:t xml:space="preserve">Norman, D. (2013). </w:t>
      </w:r>
      <w:r>
        <w:rPr>
          <w:i/>
        </w:rPr>
        <w:t>The design of everyday things: Revised and expanded edition</w:t>
      </w:r>
      <w:r>
        <w:rPr/>
        <w:t>. Basic books.</w:t>
      </w:r>
      <w:bookmarkStart w:id="186" w:name="ref-norman2013design"/>
      <w:bookmarkEnd w:id="186"/>
    </w:p>
    <w:p>
      <w:pPr>
        <w:pStyle w:val="Bibliography"/>
        <w:rPr/>
      </w:pPr>
      <w:r>
        <w:rPr/>
        <w:t xml:space="preserve">Norman, D. A. (2016). </w:t>
      </w:r>
      <w:r>
        <w:rPr>
          <w:i/>
        </w:rPr>
        <w:t>Living with complexity</w:t>
      </w:r>
      <w:r>
        <w:rPr/>
        <w:t>. MIT press.</w:t>
      </w:r>
      <w:bookmarkStart w:id="187" w:name="ref-norman2016living"/>
      <w:bookmarkEnd w:id="187"/>
    </w:p>
    <w:p>
      <w:pPr>
        <w:pStyle w:val="Bibliography"/>
        <w:rPr/>
      </w:pPr>
      <w:r>
        <w:rPr/>
        <w:t xml:space="preserve">Norvig, P. (2011). The unreasonable effectiveness of data - ubc distinguished lecture series. </w:t>
      </w:r>
      <w:r>
        <w:rPr>
          <w:i/>
        </w:rPr>
        <w:t>Available online at https://www.youtube.com/watch?v=yvDCzhbjYWs (last accessed May 30, 2018)</w:t>
      </w:r>
      <w:r>
        <w:rPr/>
        <w:t>.</w:t>
      </w:r>
      <w:bookmarkStart w:id="188" w:name="ref-norvig2011unreasonable"/>
      <w:bookmarkEnd w:id="188"/>
    </w:p>
    <w:p>
      <w:pPr>
        <w:pStyle w:val="Bibliography"/>
        <w:rPr/>
      </w:pPr>
      <w:r>
        <w:rPr/>
        <w:t xml:space="preserve">Norvig, P. (2012). Warning signs in experimental design and interpretation. </w:t>
      </w:r>
      <w:r>
        <w:rPr>
          <w:i/>
        </w:rPr>
        <w:t>Available online at https://norvig.com/experiment-design.html (last accessed May 30, 2020)</w:t>
      </w:r>
      <w:r>
        <w:rPr/>
        <w:t>.</w:t>
      </w:r>
      <w:bookmarkStart w:id="189" w:name="ref-norvig2012warning"/>
      <w:bookmarkEnd w:id="189"/>
    </w:p>
    <w:p>
      <w:pPr>
        <w:pStyle w:val="Bibliography"/>
        <w:rPr/>
      </w:pPr>
      <w:r>
        <w:rPr/>
        <w:t xml:space="preserve">Nunberg, G. (2013). "The data are": How fetishism makes us stupid. </w:t>
      </w:r>
      <w:r>
        <w:rPr>
          <w:i/>
        </w:rPr>
        <w:t>Available online at http://languagelog.ldc.upenn.edu/nll/?p=4396 (last accessed September 26, 2018)</w:t>
      </w:r>
      <w:r>
        <w:rPr/>
        <w:t>.</w:t>
      </w:r>
      <w:bookmarkStart w:id="190" w:name="ref-nunberg2013data"/>
      <w:bookmarkEnd w:id="190"/>
    </w:p>
    <w:p>
      <w:pPr>
        <w:pStyle w:val="Bibliography"/>
        <w:rPr/>
      </w:pPr>
      <w:r>
        <w:rPr/>
        <w:t xml:space="preserve">O’Conor, K. (2017). GPU performance for game artists. </w:t>
      </w:r>
      <w:hyperlink r:id="rId66">
        <w:r>
          <w:rPr>
            <w:rStyle w:val="InternetLink"/>
          </w:rPr>
          <w:t>http://fragmentbuffer.com/gpu-performance-for-game-artists/</w:t>
        </w:r>
      </w:hyperlink>
      <w:r>
        <w:rPr/>
        <w:t>.</w:t>
      </w:r>
      <w:bookmarkStart w:id="191" w:name="ref-oconnor2017gpu"/>
      <w:bookmarkEnd w:id="191"/>
    </w:p>
    <w:p>
      <w:pPr>
        <w:pStyle w:val="Bibliography"/>
        <w:rPr/>
      </w:pPr>
      <w:r>
        <w:rPr/>
        <w:t xml:space="preserve">Olshannikova, E., Ometov, A., Koucheryavy, Y., &amp; Olsson, T. (2015). Visualizing big data with augmented and virtual reality: Challenges and research agenda. </w:t>
      </w:r>
      <w:r>
        <w:rPr>
          <w:i/>
        </w:rPr>
        <w:t>Journal of Big Data</w:t>
      </w:r>
      <w:r>
        <w:rPr/>
        <w:t xml:space="preserve">, </w:t>
      </w:r>
      <w:r>
        <w:rPr>
          <w:i/>
        </w:rPr>
        <w:t>2</w:t>
      </w:r>
      <w:r>
        <w:rPr/>
        <w:t>(1), 22. Nature Publishing Group.</w:t>
      </w:r>
      <w:bookmarkStart w:id="192" w:name="ref-olshannikova2015visualizing"/>
      <w:bookmarkEnd w:id="192"/>
    </w:p>
    <w:p>
      <w:pPr>
        <w:pStyle w:val="Bibliography"/>
        <w:rPr/>
      </w:pPr>
      <w:r>
        <w:rPr/>
        <w:t xml:space="preserve">Ott, T., &amp; Swiaczny, F. (2001). </w:t>
      </w:r>
      <w:r>
        <w:rPr>
          <w:i/>
        </w:rPr>
        <w:t>Time-integrative geographic information systems: Management and analysis of spatio-temporal data</w:t>
      </w:r>
      <w:r>
        <w:rPr/>
        <w:t xml:space="preserve"> (Vol. 1). Springer Science &amp; Business Media.</w:t>
      </w:r>
      <w:bookmarkStart w:id="193" w:name="ref-ott2001time"/>
      <w:bookmarkEnd w:id="193"/>
    </w:p>
    <w:p>
      <w:pPr>
        <w:pStyle w:val="Bibliography"/>
        <w:rPr/>
      </w:pPr>
      <w:r>
        <w:rPr/>
        <w:t xml:space="preserve">Ovadia, S. (2013). The role of big data in the social sciences. </w:t>
      </w:r>
      <w:r>
        <w:rPr>
          <w:i/>
        </w:rPr>
        <w:t>Behavioral &amp; Social Sciences Librarian</w:t>
      </w:r>
      <w:r>
        <w:rPr/>
        <w:t xml:space="preserve">, </w:t>
      </w:r>
      <w:r>
        <w:rPr>
          <w:i/>
        </w:rPr>
        <w:t>32</w:t>
      </w:r>
      <w:r>
        <w:rPr/>
        <w:t>(2), 130–134. Taylor &amp; Francis.</w:t>
      </w:r>
      <w:bookmarkStart w:id="194" w:name="ref-ovadia2013role"/>
      <w:bookmarkEnd w:id="194"/>
    </w:p>
    <w:p>
      <w:pPr>
        <w:pStyle w:val="Bibliography"/>
        <w:rPr/>
      </w:pPr>
      <w:r>
        <w:rPr/>
        <w:t xml:space="preserve">Parisi, T. (2012). </w:t>
      </w:r>
      <w:r>
        <w:rPr>
          <w:i/>
        </w:rPr>
        <w:t>WebGL: Up and running</w:t>
      </w:r>
      <w:r>
        <w:rPr/>
        <w:t>. " O’Reilly Media, Inc.".</w:t>
      </w:r>
      <w:bookmarkStart w:id="195" w:name="ref-parisi2012webgl"/>
      <w:bookmarkEnd w:id="195"/>
    </w:p>
    <w:p>
      <w:pPr>
        <w:pStyle w:val="Bibliography"/>
        <w:rPr/>
      </w:pPr>
      <w:r>
        <w:rPr/>
        <w:t xml:space="preserve">Patel, A. (2020). Hexagonal grids. </w:t>
      </w:r>
      <w:r>
        <w:rPr>
          <w:rStyle w:val="InternetLink"/>
        </w:rPr>
        <w:t>https://www.redblobgames.com/grids/hexagons/</w:t>
      </w:r>
      <w:r>
        <w:rPr/>
        <w:t>.</w:t>
      </w:r>
      <w:bookmarkStart w:id="196" w:name="ref-patel2020hexagonal"/>
      <w:bookmarkEnd w:id="196"/>
    </w:p>
    <w:p>
      <w:pPr>
        <w:pStyle w:val="Bibliography"/>
        <w:rPr/>
      </w:pPr>
      <w:r>
        <w:rPr/>
        <w:t xml:space="preserve">Pääkkönen, P., &amp; Pakkala, D. (2015). Reference architecture and classification of technologies, products and services for big data systems. </w:t>
      </w:r>
      <w:r>
        <w:rPr>
          <w:i/>
        </w:rPr>
        <w:t>Big Data Research</w:t>
      </w:r>
      <w:r>
        <w:rPr/>
        <w:t xml:space="preserve">, </w:t>
      </w:r>
      <w:r>
        <w:rPr>
          <w:i/>
        </w:rPr>
        <w:t>2</w:t>
      </w:r>
      <w:r>
        <w:rPr/>
        <w:t>(4), 166–186. Elsevier.</w:t>
      </w:r>
      <w:bookmarkStart w:id="197" w:name="ref-paakkonen2015reference"/>
      <w:bookmarkEnd w:id="197"/>
    </w:p>
    <w:p>
      <w:pPr>
        <w:pStyle w:val="Bibliography"/>
        <w:rPr/>
      </w:pPr>
      <w:r>
        <w:rPr/>
        <w:t xml:space="preserve">Peuquet, D. J. (1994). It’s about time: A conceptual framework for the representation of temporal dynamics in geographic information systems. </w:t>
      </w:r>
      <w:r>
        <w:rPr>
          <w:i/>
        </w:rPr>
        <w:t>Annals of the Association of american Geographers</w:t>
      </w:r>
      <w:r>
        <w:rPr/>
        <w:t xml:space="preserve">, </w:t>
      </w:r>
      <w:r>
        <w:rPr>
          <w:i/>
        </w:rPr>
        <w:t>84</w:t>
      </w:r>
      <w:r>
        <w:rPr/>
        <w:t>(3), 441–461. Taylor &amp; Francis.</w:t>
      </w:r>
      <w:bookmarkStart w:id="198" w:name="ref-peuquet1994s"/>
      <w:bookmarkEnd w:id="198"/>
    </w:p>
    <w:p>
      <w:pPr>
        <w:pStyle w:val="Bibliography"/>
        <w:rPr/>
      </w:pPr>
      <w:r>
        <w:rPr/>
        <w:t xml:space="preserve">Pinker, S. (2015). </w:t>
      </w:r>
      <w:r>
        <w:rPr>
          <w:i/>
        </w:rPr>
        <w:t>The sense of style: The thinking person’s guide to writing in the 21st century</w:t>
      </w:r>
      <w:r>
        <w:rPr/>
        <w:t>. Penguin Books.</w:t>
      </w:r>
      <w:bookmarkStart w:id="199" w:name="ref-pinker2015sense"/>
      <w:bookmarkEnd w:id="199"/>
    </w:p>
    <w:p>
      <w:pPr>
        <w:pStyle w:val="Bibliography"/>
        <w:rPr/>
      </w:pPr>
      <w:r>
        <w:rPr/>
        <w:t xml:space="preserve">Puschmann, C., &amp; Burgess, J. (2014). Big data, big questions| metaphors of big data. </w:t>
      </w:r>
      <w:r>
        <w:rPr>
          <w:i/>
        </w:rPr>
        <w:t>International Journal of Communication</w:t>
      </w:r>
      <w:r>
        <w:rPr/>
        <w:t xml:space="preserve">, </w:t>
      </w:r>
      <w:r>
        <w:rPr>
          <w:i/>
        </w:rPr>
        <w:t>8</w:t>
      </w:r>
      <w:r>
        <w:rPr/>
        <w:t>, 20.</w:t>
      </w:r>
      <w:bookmarkStart w:id="200" w:name="ref-puschmann2014big"/>
      <w:bookmarkEnd w:id="200"/>
    </w:p>
    <w:p>
      <w:pPr>
        <w:pStyle w:val="Bibliography"/>
        <w:rPr/>
      </w:pPr>
      <w:r>
        <w:rPr/>
        <w:t xml:space="preserve">RegionBound. (2020). Region-aware clustering. </w:t>
      </w:r>
      <w:hyperlink r:id="rId67">
        <w:r>
          <w:rPr>
            <w:rStyle w:val="InternetLink"/>
          </w:rPr>
          <w:t>https://regionbound.com/region-aware-marker-clustering-for-maps</w:t>
        </w:r>
      </w:hyperlink>
      <w:r>
        <w:rPr/>
        <w:t>.</w:t>
      </w:r>
      <w:bookmarkStart w:id="201" w:name="ref-region2020aware"/>
      <w:bookmarkEnd w:id="201"/>
    </w:p>
    <w:p>
      <w:pPr>
        <w:pStyle w:val="Bibliography"/>
        <w:rPr/>
      </w:pPr>
      <w:r>
        <w:rPr/>
        <w:t xml:space="preserve">Robinson, A. C., Demšar, U., Moore, A. B., Buckley, A., Jiang, B., Field, K., Kraak, M.-J., et al. (2017). Geospatial big data and cartography: Research challenges and opportunities for making maps that matter. </w:t>
      </w:r>
      <w:r>
        <w:rPr>
          <w:i/>
        </w:rPr>
        <w:t>International Journal of Cartography</w:t>
      </w:r>
      <w:r>
        <w:rPr/>
        <w:t>, 1–29. Taylor &amp; Francis.</w:t>
      </w:r>
      <w:bookmarkStart w:id="202" w:name="ref-robinson2017geospatial"/>
      <w:bookmarkEnd w:id="202"/>
    </w:p>
    <w:p>
      <w:pPr>
        <w:pStyle w:val="Bibliography"/>
        <w:rPr/>
      </w:pPr>
      <w:r>
        <w:rPr/>
        <w:t xml:space="preserve">Rouse, M. (2018). Cloud computing. </w:t>
      </w:r>
      <w:r>
        <w:rPr>
          <w:i/>
        </w:rPr>
        <w:t>Available online at https://searchcloudcomputing.techtarget.com/definition/cloud-computing (last accessed May 30, 2018)</w:t>
      </w:r>
      <w:r>
        <w:rPr/>
        <w:t>.</w:t>
      </w:r>
      <w:bookmarkStart w:id="203" w:name="ref-rouse2018cloud"/>
      <w:bookmarkEnd w:id="203"/>
    </w:p>
    <w:p>
      <w:pPr>
        <w:pStyle w:val="Bibliography"/>
        <w:rPr/>
      </w:pPr>
      <w:r>
        <w:rPr/>
        <w:t xml:space="preserve">Sahr, K., White, D., &amp; Kimerling, A. J. (2003). Geodesic discrete global grid systems. </w:t>
      </w:r>
      <w:r>
        <w:rPr>
          <w:i/>
        </w:rPr>
        <w:t>Cartography and Geographic Information Science</w:t>
      </w:r>
      <w:r>
        <w:rPr/>
        <w:t xml:space="preserve">, </w:t>
      </w:r>
      <w:r>
        <w:rPr>
          <w:i/>
        </w:rPr>
        <w:t>30</w:t>
      </w:r>
      <w:r>
        <w:rPr/>
        <w:t>(2), 121–134. Taylor &amp; Francis.</w:t>
      </w:r>
      <w:bookmarkStart w:id="204" w:name="ref-sahr2003geodesic"/>
      <w:bookmarkEnd w:id="204"/>
    </w:p>
    <w:p>
      <w:pPr>
        <w:pStyle w:val="Bibliography"/>
        <w:rPr/>
      </w:pPr>
      <w:r>
        <w:rPr/>
        <w:t xml:space="preserve">Scott, D. W. (1979). On optimal and data-based histograms. </w:t>
      </w:r>
      <w:r>
        <w:rPr>
          <w:i/>
        </w:rPr>
        <w:t>Biometrika</w:t>
      </w:r>
      <w:r>
        <w:rPr/>
        <w:t xml:space="preserve">, </w:t>
      </w:r>
      <w:r>
        <w:rPr>
          <w:i/>
        </w:rPr>
        <w:t>66</w:t>
      </w:r>
      <w:r>
        <w:rPr/>
        <w:t>(3), 605–610. Oxford University Press.</w:t>
      </w:r>
      <w:bookmarkStart w:id="205" w:name="ref-scott1979optimal"/>
      <w:bookmarkEnd w:id="205"/>
    </w:p>
    <w:p>
      <w:pPr>
        <w:pStyle w:val="Bibliography"/>
        <w:rPr/>
      </w:pPr>
      <w:r>
        <w:rPr/>
        <w:t xml:space="preserve">Shane, J. (2019). </w:t>
      </w:r>
      <w:r>
        <w:rPr>
          <w:i/>
        </w:rPr>
        <w:t>You look like a thing and i love you: How artificial intelligence works and why it’s making the world a weirder place</w:t>
      </w:r>
      <w:r>
        <w:rPr/>
        <w:t>. Voracious.</w:t>
      </w:r>
      <w:bookmarkStart w:id="206" w:name="ref-shane2019you"/>
      <w:bookmarkEnd w:id="206"/>
    </w:p>
    <w:p>
      <w:pPr>
        <w:pStyle w:val="Bibliography"/>
        <w:rPr/>
      </w:pPr>
      <w:r>
        <w:rPr/>
        <w:t xml:space="preserve">Shekhar, S., Evans, M. R., Gunturi, V., Yang, K., &amp; Cugler, D. C. (2014). Benchmarking spatial big data. In </w:t>
      </w:r>
      <w:r>
        <w:rPr>
          <w:i/>
        </w:rPr>
        <w:t>Specifying big data benchmarks</w:t>
      </w:r>
      <w:r>
        <w:rPr/>
        <w:t xml:space="preserve"> (pp. 81–93). Springer.</w:t>
      </w:r>
      <w:bookmarkStart w:id="207" w:name="ref-shekhar2014benchmarking"/>
      <w:bookmarkEnd w:id="207"/>
    </w:p>
    <w:p>
      <w:pPr>
        <w:pStyle w:val="Bibliography"/>
        <w:rPr/>
      </w:pPr>
      <w:r>
        <w:rPr/>
        <w:t xml:space="preserve">Shekhar, S., Gunturi, V., Evans, M. R., &amp; Yang, K. (2012). Spatial big-data challenges intersecting mobility and cloud computing. In </w:t>
      </w:r>
      <w:r>
        <w:rPr>
          <w:i/>
        </w:rPr>
        <w:t>Proceedings of the eleventh acm international workshop on data engineering for wireless and mobile access</w:t>
      </w:r>
      <w:r>
        <w:rPr/>
        <w:t xml:space="preserve"> (pp. 1–6). ACM.</w:t>
      </w:r>
      <w:bookmarkStart w:id="208" w:name="ref-shekhar2012spatial"/>
      <w:bookmarkEnd w:id="208"/>
    </w:p>
    <w:p>
      <w:pPr>
        <w:pStyle w:val="Bibliography"/>
        <w:rPr/>
      </w:pPr>
      <w:r>
        <w:rPr/>
        <w:t xml:space="preserve">Shelton, T. (2017). Spatialities of data: Mapping social media “beyond the geotag”. </w:t>
      </w:r>
      <w:r>
        <w:rPr>
          <w:i/>
        </w:rPr>
        <w:t>GeoJournal</w:t>
      </w:r>
      <w:r>
        <w:rPr/>
        <w:t xml:space="preserve">, </w:t>
      </w:r>
      <w:r>
        <w:rPr>
          <w:i/>
        </w:rPr>
        <w:t>82</w:t>
      </w:r>
      <w:r>
        <w:rPr/>
        <w:t>(4), 721–734. Springer.</w:t>
      </w:r>
      <w:bookmarkStart w:id="209" w:name="ref-shelton2017spatialities"/>
      <w:bookmarkEnd w:id="209"/>
    </w:p>
    <w:p>
      <w:pPr>
        <w:pStyle w:val="Bibliography"/>
        <w:rPr/>
      </w:pPr>
      <w:r>
        <w:rPr/>
        <w:t xml:space="preserve">Shin, D.-H., &amp; Choi, M. J. (2015). Ecological views of big data: Perspectives and issues. </w:t>
      </w:r>
      <w:r>
        <w:rPr>
          <w:i/>
        </w:rPr>
        <w:t>Telematics and Informatics</w:t>
      </w:r>
      <w:r>
        <w:rPr/>
        <w:t xml:space="preserve">, </w:t>
      </w:r>
      <w:r>
        <w:rPr>
          <w:i/>
        </w:rPr>
        <w:t>32</w:t>
      </w:r>
      <w:r>
        <w:rPr/>
        <w:t>(2), 311–320. Elsevier.</w:t>
      </w:r>
      <w:bookmarkStart w:id="210" w:name="ref-shin2015ecological"/>
      <w:bookmarkEnd w:id="210"/>
    </w:p>
    <w:p>
      <w:pPr>
        <w:pStyle w:val="Bibliography"/>
        <w:rPr/>
      </w:pPr>
      <w:r>
        <w:rPr/>
        <w:t xml:space="preserve">Shneiderman, B. (2003). The eyes have it: A task by data type taxonomy for information visualizations. In </w:t>
      </w:r>
      <w:r>
        <w:rPr>
          <w:i/>
        </w:rPr>
        <w:t>The craft of information visualization</w:t>
      </w:r>
      <w:r>
        <w:rPr/>
        <w:t xml:space="preserve"> (pp. 364–371). Elsevier.</w:t>
      </w:r>
      <w:bookmarkStart w:id="211" w:name="ref-shneiderman2003eyes"/>
      <w:bookmarkEnd w:id="211"/>
    </w:p>
    <w:p>
      <w:pPr>
        <w:pStyle w:val="Bibliography"/>
        <w:rPr/>
      </w:pPr>
      <w:r>
        <w:rPr/>
        <w:t xml:space="preserve">Siegfried, T. (2013). Why big data is bad for science. </w:t>
      </w:r>
      <w:r>
        <w:rPr>
          <w:i/>
        </w:rPr>
        <w:t>Science News</w:t>
      </w:r>
      <w:r>
        <w:rPr/>
        <w:t xml:space="preserve">, </w:t>
      </w:r>
      <w:r>
        <w:rPr>
          <w:i/>
        </w:rPr>
        <w:t>26</w:t>
      </w:r>
      <w:r>
        <w:rPr/>
        <w:t>.</w:t>
      </w:r>
      <w:bookmarkStart w:id="212" w:name="ref-siegfried2013big"/>
      <w:bookmarkEnd w:id="212"/>
    </w:p>
    <w:p>
      <w:pPr>
        <w:pStyle w:val="Bibliography"/>
        <w:rPr/>
      </w:pPr>
      <w:r>
        <w:rPr/>
        <w:t xml:space="preserve">Silver, N. (2012). </w:t>
      </w:r>
      <w:r>
        <w:rPr>
          <w:i/>
        </w:rPr>
        <w:t>The signal and the noise: Why so many predictions fail–but some don’t</w:t>
      </w:r>
      <w:r>
        <w:rPr/>
        <w:t>. Penguin.</w:t>
      </w:r>
      <w:bookmarkStart w:id="213" w:name="ref-silver2012signal"/>
      <w:bookmarkEnd w:id="213"/>
    </w:p>
    <w:p>
      <w:pPr>
        <w:pStyle w:val="Bibliography"/>
        <w:rPr/>
      </w:pPr>
      <w:r>
        <w:rPr/>
        <w:t xml:space="preserve">Slaughter, N. (2017). Designing maps for mobile devices. </w:t>
      </w:r>
      <w:hyperlink r:id="rId68">
        <w:r>
          <w:rPr>
            <w:rStyle w:val="InternetLink"/>
          </w:rPr>
          <w:t>https://blog.mapbox.com/designing-maps-for-mobile-devices-32d2e49d2096</w:t>
        </w:r>
      </w:hyperlink>
      <w:r>
        <w:rPr/>
        <w:t>.</w:t>
      </w:r>
      <w:bookmarkStart w:id="214" w:name="ref-slaughter2017designing"/>
      <w:bookmarkEnd w:id="214"/>
    </w:p>
    <w:p>
      <w:pPr>
        <w:pStyle w:val="Bibliography"/>
        <w:rPr/>
      </w:pPr>
      <w:r>
        <w:rPr/>
        <w:t xml:space="preserve">Stanová, M. (2016). </w:t>
      </w:r>
      <w:r>
        <w:rPr>
          <w:i/>
        </w:rPr>
        <w:t>Algorithms in art</w:t>
      </w:r>
      <w:r>
        <w:rPr/>
        <w:t>. Academy of Fine Arts in Prague &amp; CEE PhotoFund.</w:t>
      </w:r>
      <w:bookmarkStart w:id="215" w:name="ref-stanova2016algorithms"/>
      <w:bookmarkEnd w:id="215"/>
    </w:p>
    <w:p>
      <w:pPr>
        <w:pStyle w:val="Bibliography"/>
        <w:rPr/>
      </w:pPr>
      <w:r>
        <w:rPr/>
        <w:t xml:space="preserve">statista.com. (2018). Data center storage capacity worldwide from 2016 to 2021, by segment (in exabytes). </w:t>
      </w:r>
      <w:r>
        <w:rPr>
          <w:i/>
        </w:rPr>
        <w:t>Available online at https://www.statista.com/statistics/638593/worldwide-data-center-storage-capacity-cloud-vs-traditional/ (last accessed May 30, 2018)</w:t>
      </w:r>
      <w:r>
        <w:rPr/>
        <w:t>.</w:t>
      </w:r>
      <w:bookmarkStart w:id="216" w:name="ref-statista2018data"/>
      <w:bookmarkEnd w:id="216"/>
    </w:p>
    <w:p>
      <w:pPr>
        <w:pStyle w:val="Bibliography"/>
        <w:rPr/>
      </w:pPr>
      <w:r>
        <w:rPr/>
        <w:t xml:space="preserve">Stevens, S. S. (1946). On the theory of scales of measurement. </w:t>
      </w:r>
      <w:r>
        <w:rPr>
          <w:i/>
        </w:rPr>
        <w:t>Science</w:t>
      </w:r>
      <w:r>
        <w:rPr/>
        <w:t>. year.</w:t>
      </w:r>
      <w:bookmarkStart w:id="217" w:name="ref-stevens1946theory"/>
      <w:bookmarkEnd w:id="217"/>
    </w:p>
    <w:p>
      <w:pPr>
        <w:pStyle w:val="Bibliography"/>
        <w:rPr/>
      </w:pPr>
      <w:r>
        <w:rPr/>
        <w:t xml:space="preserve">Storm, D. (2012). Big data makes things better. </w:t>
      </w:r>
      <w:r>
        <w:rPr>
          <w:i/>
        </w:rPr>
        <w:t>Available online at insights. dice. com/2012/08/03/big-data-makes-things-better/ (last accessed December 29, 2016)</w:t>
      </w:r>
      <w:r>
        <w:rPr/>
        <w:t>.</w:t>
      </w:r>
      <w:bookmarkStart w:id="218" w:name="ref-storm2012big"/>
      <w:bookmarkEnd w:id="218"/>
    </w:p>
    <w:p>
      <w:pPr>
        <w:pStyle w:val="Bibliography"/>
        <w:rPr/>
      </w:pPr>
      <w:r>
        <w:rPr/>
        <w:t xml:space="preserve">Sturges, H. A. (1926). The choice of a class interval. </w:t>
      </w:r>
      <w:r>
        <w:rPr>
          <w:i/>
        </w:rPr>
        <w:t>Journal of the american statistical association</w:t>
      </w:r>
      <w:r>
        <w:rPr/>
        <w:t xml:space="preserve">, </w:t>
      </w:r>
      <w:r>
        <w:rPr>
          <w:i/>
        </w:rPr>
        <w:t>21</w:t>
      </w:r>
      <w:r>
        <w:rPr/>
        <w:t>(153), 65–66. New York.</w:t>
      </w:r>
      <w:bookmarkStart w:id="219" w:name="ref-sturges1926choice"/>
      <w:bookmarkEnd w:id="219"/>
    </w:p>
    <w:p>
      <w:pPr>
        <w:pStyle w:val="Bibliography"/>
        <w:rPr/>
      </w:pPr>
      <w:r>
        <w:rPr/>
        <w:t xml:space="preserve">Suthaharan, S. (2014). Big data classification: Problems and challenges in network intrusion prediction with machine learning. </w:t>
      </w:r>
      <w:r>
        <w:rPr>
          <w:i/>
        </w:rPr>
        <w:t>ACM SIGMETRICS Performance Evaluation Review</w:t>
      </w:r>
      <w:r>
        <w:rPr/>
        <w:t xml:space="preserve">, </w:t>
      </w:r>
      <w:r>
        <w:rPr>
          <w:i/>
        </w:rPr>
        <w:t>41</w:t>
      </w:r>
      <w:r>
        <w:rPr/>
        <w:t>(4), 70–73. ACM.</w:t>
      </w:r>
      <w:bookmarkStart w:id="220" w:name="ref-suthaharan2014big"/>
      <w:bookmarkEnd w:id="220"/>
    </w:p>
    <w:p>
      <w:pPr>
        <w:pStyle w:val="Bibliography"/>
        <w:rPr/>
      </w:pPr>
      <w:r>
        <w:rPr/>
        <w:t xml:space="preserve">Swan, M. (2015). Philosophy of big data: Expanding the human-data relation with big data science services. In </w:t>
      </w:r>
      <w:r>
        <w:rPr>
          <w:i/>
        </w:rPr>
        <w:t>Big data computing service and applications (bigdataservice), 2015 ieee first international conference on</w:t>
      </w:r>
      <w:r>
        <w:rPr/>
        <w:t xml:space="preserve"> (pp. 468–477). IEEE.</w:t>
      </w:r>
      <w:bookmarkStart w:id="221" w:name="ref-swan2015philosophy"/>
      <w:bookmarkEnd w:id="221"/>
    </w:p>
    <w:p>
      <w:pPr>
        <w:pStyle w:val="Bibliography"/>
        <w:rPr/>
      </w:pPr>
      <w:r>
        <w:rPr/>
        <w:t xml:space="preserve">Taleb, N. N. (2007). </w:t>
      </w:r>
      <w:r>
        <w:rPr>
          <w:i/>
        </w:rPr>
        <w:t>The black swan: The impact of the highly improbable</w:t>
      </w:r>
      <w:r>
        <w:rPr/>
        <w:t xml:space="preserve"> (Vol. 2). Random house.</w:t>
      </w:r>
      <w:bookmarkStart w:id="222" w:name="ref-taleb2007black"/>
      <w:bookmarkEnd w:id="222"/>
    </w:p>
    <w:p>
      <w:pPr>
        <w:pStyle w:val="Bibliography"/>
        <w:rPr/>
      </w:pPr>
      <w:r>
        <w:rPr/>
        <w:t xml:space="preserve">Taleb, N. N. (2012). </w:t>
      </w:r>
      <w:r>
        <w:rPr>
          <w:i/>
        </w:rPr>
        <w:t>Antifragile: Things that gain from disorder</w:t>
      </w:r>
      <w:r>
        <w:rPr/>
        <w:t xml:space="preserve"> (Vol. 3). Random House Incorporated.</w:t>
      </w:r>
      <w:bookmarkStart w:id="223" w:name="ref-taleb2012antifragile"/>
      <w:bookmarkEnd w:id="223"/>
    </w:p>
    <w:p>
      <w:pPr>
        <w:pStyle w:val="Bibliography"/>
        <w:rPr/>
      </w:pPr>
      <w:r>
        <w:rPr/>
        <w:t xml:space="preserve">Thakuriah, P. V., Tilahun, N. Y., &amp; Zellner, M. (2017). Big data and urban informatics: Innovations and challenges to urban planning and knowledge discovery. In </w:t>
      </w:r>
      <w:r>
        <w:rPr>
          <w:i/>
        </w:rPr>
        <w:t>Seeing cities through big data</w:t>
      </w:r>
      <w:r>
        <w:rPr/>
        <w:t xml:space="preserve"> (pp. 11–45). Springer.</w:t>
      </w:r>
      <w:bookmarkStart w:id="224" w:name="ref-thakuriah2017big"/>
      <w:bookmarkEnd w:id="224"/>
    </w:p>
    <w:p>
      <w:pPr>
        <w:pStyle w:val="Bibliography"/>
        <w:rPr/>
      </w:pPr>
      <w:r>
        <w:rPr/>
        <w:t xml:space="preserve">Thatcher, J., Shears, A., &amp; Eckert, J. (2018). </w:t>
      </w:r>
      <w:r>
        <w:rPr>
          <w:i/>
        </w:rPr>
        <w:t>Thinking big data in geography: New regimes, new research</w:t>
      </w:r>
      <w:r>
        <w:rPr/>
        <w:t>. U of Nebraska Press.</w:t>
      </w:r>
      <w:bookmarkStart w:id="225" w:name="ref-thatcher2018thinking"/>
      <w:bookmarkEnd w:id="225"/>
    </w:p>
    <w:p>
      <w:pPr>
        <w:pStyle w:val="Bibliography"/>
        <w:rPr/>
      </w:pPr>
      <w:r>
        <w:rPr/>
        <w:t xml:space="preserve">Thomas, J., &amp; Cook, K. A. (2005). Illuminating the path: The r&amp;D agenda for visual analytics national visualization and analytics center. </w:t>
      </w:r>
      <w:r>
        <w:rPr>
          <w:i/>
        </w:rPr>
        <w:t>National Visualization and Analytics Center-US Department of Homeland Security</w:t>
      </w:r>
      <w:r>
        <w:rPr/>
        <w:t>.</w:t>
      </w:r>
      <w:bookmarkStart w:id="226" w:name="ref-thomas2005illuminating"/>
      <w:bookmarkEnd w:id="226"/>
    </w:p>
    <w:p>
      <w:pPr>
        <w:pStyle w:val="Bibliography"/>
        <w:rPr/>
      </w:pPr>
      <w:r>
        <w:rPr/>
        <w:t xml:space="preserve">Thompson, N. C., Greenewald, K., Lee, K., &amp; Manso, G. F. (2020). The computational limits of deep learning. </w:t>
      </w:r>
      <w:r>
        <w:rPr>
          <w:i/>
        </w:rPr>
        <w:t>arXiv preprint arXiv:2007.05558</w:t>
      </w:r>
      <w:r>
        <w:rPr/>
        <w:t>.</w:t>
      </w:r>
      <w:bookmarkStart w:id="227" w:name="ref-thompson2020computational"/>
      <w:bookmarkEnd w:id="227"/>
    </w:p>
    <w:p>
      <w:pPr>
        <w:pStyle w:val="Bibliography"/>
        <w:rPr/>
      </w:pPr>
      <w:r>
        <w:rPr/>
        <w:t xml:space="preserve">Thompson, S. A., &amp; Warzel, C. (2019). One nation, tracked. </w:t>
      </w:r>
      <w:hyperlink r:id="rId69">
        <w:r>
          <w:rPr>
            <w:rStyle w:val="InternetLink"/>
          </w:rPr>
          <w:t>https://www.nytimes.com/interactive/2019/12/19/opinion/location-tracking-cell-phone.html</w:t>
        </w:r>
      </w:hyperlink>
      <w:r>
        <w:rPr/>
        <w:t>.</w:t>
      </w:r>
      <w:bookmarkStart w:id="228" w:name="ref-thompson2019one"/>
      <w:bookmarkEnd w:id="228"/>
    </w:p>
    <w:p>
      <w:pPr>
        <w:pStyle w:val="Bibliography"/>
        <w:rPr/>
      </w:pPr>
      <w:r>
        <w:rPr/>
        <w:t xml:space="preserve">Tran, H., Khoshelham, K., Kealy, A., &amp; Dı́az-Vilariño, L. (2017). Extracting topological relations between indoor spaces from point clouds. </w:t>
      </w:r>
      <w:r>
        <w:rPr>
          <w:i/>
        </w:rPr>
        <w:t>ISPRS Ann. Photogramm. Remote Sens. Spat. Inf. Sci</w:t>
      </w:r>
      <w:r>
        <w:rPr/>
        <w:t xml:space="preserve">, </w:t>
      </w:r>
      <w:r>
        <w:rPr>
          <w:i/>
        </w:rPr>
        <w:t>4</w:t>
      </w:r>
      <w:r>
        <w:rPr/>
        <w:t>, 401–406.</w:t>
      </w:r>
      <w:bookmarkStart w:id="229" w:name="ref-tran2017extracting"/>
      <w:bookmarkEnd w:id="229"/>
    </w:p>
    <w:p>
      <w:pPr>
        <w:pStyle w:val="Bibliography"/>
        <w:rPr/>
      </w:pPr>
      <w:r>
        <w:rPr/>
        <w:t xml:space="preserve">Tufte, E. R., McKay, S. R., Christian, W., &amp; Matey, J. R. (1998). Visual explanations: Images and quantities, evidence and narrative. </w:t>
      </w:r>
      <w:r>
        <w:rPr>
          <w:i/>
        </w:rPr>
        <w:t>Computers in Physics</w:t>
      </w:r>
      <w:r>
        <w:rPr/>
        <w:t xml:space="preserve">, </w:t>
      </w:r>
      <w:r>
        <w:rPr>
          <w:i/>
        </w:rPr>
        <w:t>12</w:t>
      </w:r>
      <w:r>
        <w:rPr/>
        <w:t>(2), 146–148. AIP Publishing.</w:t>
      </w:r>
      <w:bookmarkStart w:id="230" w:name="ref-tufte1998visual"/>
      <w:bookmarkEnd w:id="230"/>
    </w:p>
    <w:p>
      <w:pPr>
        <w:pStyle w:val="Bibliography"/>
        <w:rPr/>
      </w:pPr>
      <w:r>
        <w:rPr/>
        <w:t xml:space="preserve">Turner-Trauring, I. (2020). Process large datasets without running out of memory. </w:t>
      </w:r>
      <w:r>
        <w:rPr>
          <w:i/>
        </w:rPr>
        <w:t>Available online at https://pythonspeed.com/memory/ (last accessed October 26, 2020)</w:t>
      </w:r>
      <w:r>
        <w:rPr/>
        <w:t>.</w:t>
      </w:r>
      <w:bookmarkStart w:id="231" w:name="ref-turner2020process"/>
      <w:bookmarkEnd w:id="231"/>
    </w:p>
    <w:p>
      <w:pPr>
        <w:pStyle w:val="Bibliography"/>
        <w:rPr/>
      </w:pPr>
      <w:r>
        <w:rPr/>
        <w:t xml:space="preserve">UNECE. (2013). UNECE - united nations economic commission for europe. </w:t>
      </w:r>
      <w:r>
        <w:rPr>
          <w:i/>
        </w:rPr>
        <w:t>Available online at https://statswiki.unece.org/display/bigdata/Classification+of+Types+of+Big+Data (last accessed August 26, 2018)</w:t>
      </w:r>
      <w:r>
        <w:rPr/>
        <w:t>.</w:t>
      </w:r>
      <w:bookmarkStart w:id="232" w:name="ref-unce2013"/>
      <w:bookmarkEnd w:id="232"/>
    </w:p>
    <w:p>
      <w:pPr>
        <w:pStyle w:val="Bibliography"/>
        <w:rPr/>
      </w:pPr>
      <w:r>
        <w:rPr/>
        <w:t xml:space="preserve">Uprichard, E. (2013). Focus: Big data, little questions? </w:t>
      </w:r>
      <w:r>
        <w:rPr>
          <w:i/>
        </w:rPr>
        <w:t>Discover Society</w:t>
      </w:r>
      <w:r>
        <w:rPr/>
        <w:t>, (1). Social Research Publications.</w:t>
      </w:r>
      <w:bookmarkStart w:id="233" w:name="ref-uprichard2013focus"/>
      <w:bookmarkEnd w:id="233"/>
    </w:p>
    <w:p>
      <w:pPr>
        <w:pStyle w:val="Bibliography"/>
        <w:rPr/>
      </w:pPr>
      <w:r>
        <w:rPr/>
        <w:t xml:space="preserve">Urban, T. (2013). Putting time in perspective. </w:t>
      </w:r>
      <w:hyperlink r:id="rId70">
        <w:r>
          <w:rPr>
            <w:rStyle w:val="InternetLink"/>
          </w:rPr>
          <w:t>https://waitbutwhy.com/2013/08/putting-time-in-perspective.html</w:t>
        </w:r>
      </w:hyperlink>
      <w:r>
        <w:rPr/>
        <w:t>.</w:t>
      </w:r>
      <w:bookmarkStart w:id="234" w:name="ref-urban2013putting"/>
      <w:bookmarkEnd w:id="234"/>
    </w:p>
    <w:p>
      <w:pPr>
        <w:pStyle w:val="Bibliography"/>
        <w:rPr/>
      </w:pPr>
      <w:r>
        <w:rPr/>
        <w:t xml:space="preserve">Van Rijmenam, M. (2013). Why the 3v’s are not sufficient to describe big data. </w:t>
      </w:r>
      <w:r>
        <w:rPr>
          <w:i/>
        </w:rPr>
        <w:t>Available online at http://www. bigdata-startups. com/3vs-sufficient-describe-big-data (last accessed December 29, 2016)</w:t>
      </w:r>
      <w:r>
        <w:rPr/>
        <w:t>.</w:t>
      </w:r>
      <w:bookmarkStart w:id="235" w:name="ref-van20133v"/>
      <w:bookmarkEnd w:id="235"/>
    </w:p>
    <w:p>
      <w:pPr>
        <w:pStyle w:val="Bibliography"/>
        <w:rPr/>
      </w:pPr>
      <w:r>
        <w:rPr/>
        <w:t xml:space="preserve">Van Wijk, J. J. (2005). The value of visualization. In </w:t>
      </w:r>
      <w:r>
        <w:rPr>
          <w:i/>
        </w:rPr>
        <w:t>VIS 05. IEEE visualization, 2005.</w:t>
      </w:r>
      <w:r>
        <w:rPr/>
        <w:t xml:space="preserve"> (pp. 79–86). IEEE.</w:t>
      </w:r>
      <w:bookmarkStart w:id="236" w:name="ref-van2005value"/>
      <w:bookmarkEnd w:id="236"/>
    </w:p>
    <w:p>
      <w:pPr>
        <w:pStyle w:val="Bibliography"/>
        <w:rPr/>
      </w:pPr>
      <w:r>
        <w:rPr/>
        <w:t xml:space="preserve">Verhein, F., &amp; Chawla, S. (2008). Mining spatio-temporal patterns in object mobility databases. </w:t>
      </w:r>
      <w:r>
        <w:rPr>
          <w:i/>
        </w:rPr>
        <w:t>Data mining and knowledge discovery</w:t>
      </w:r>
      <w:r>
        <w:rPr/>
        <w:t xml:space="preserve">, </w:t>
      </w:r>
      <w:r>
        <w:rPr>
          <w:i/>
        </w:rPr>
        <w:t>16</w:t>
      </w:r>
      <w:r>
        <w:rPr/>
        <w:t>(1), 5–38. Springer.</w:t>
      </w:r>
      <w:bookmarkStart w:id="237" w:name="ref-verhein2008mining"/>
      <w:bookmarkEnd w:id="237"/>
    </w:p>
    <w:p>
      <w:pPr>
        <w:pStyle w:val="Bibliography"/>
        <w:rPr/>
      </w:pPr>
      <w:r>
        <w:rPr/>
        <w:t xml:space="preserve">Victor, B. (2017). Explorable explanations. </w:t>
      </w:r>
      <w:r>
        <w:rPr>
          <w:i/>
        </w:rPr>
        <w:t>Available online at http://worrydream.com/ExplorableExplanations/ (last accessed April 29, 2021)</w:t>
      </w:r>
      <w:r>
        <w:rPr/>
        <w:t>.</w:t>
      </w:r>
      <w:bookmarkStart w:id="238" w:name="ref-victor2011explorable"/>
      <w:bookmarkEnd w:id="238"/>
    </w:p>
    <w:p>
      <w:pPr>
        <w:pStyle w:val="Bibliography"/>
        <w:rPr/>
      </w:pPr>
      <w:r>
        <w:rPr/>
        <w:t xml:space="preserve">Vivo, P. G., &amp; Lowe, J. (2015). The book of shaders. </w:t>
      </w:r>
      <w:r>
        <w:rPr>
          <w:i/>
        </w:rPr>
        <w:t>Dosegljivo: https://thebookofshaders. com</w:t>
      </w:r>
      <w:r>
        <w:rPr/>
        <w:t>.</w:t>
      </w:r>
      <w:bookmarkStart w:id="239" w:name="ref-vivo2015book"/>
      <w:bookmarkEnd w:id="239"/>
    </w:p>
    <w:p>
      <w:pPr>
        <w:pStyle w:val="Bibliography"/>
        <w:rPr/>
      </w:pPr>
      <w:r>
        <w:rPr/>
        <w:t xml:space="preserve">Voss, A., Lvov, I., &amp; Lewis, J. (2012). The small big data manifesto. </w:t>
      </w:r>
      <w:r>
        <w:rPr>
          <w:i/>
        </w:rPr>
        <w:t>Available online at https://smallbigdata.github.io/manifesto.html (last accessed October 26, 2020)</w:t>
      </w:r>
      <w:r>
        <w:rPr/>
        <w:t>.</w:t>
      </w:r>
      <w:bookmarkStart w:id="240" w:name="ref-voss2017small"/>
      <w:bookmarkEnd w:id="240"/>
    </w:p>
    <w:p>
      <w:pPr>
        <w:pStyle w:val="Bibliography"/>
        <w:rPr/>
      </w:pPr>
      <w:r>
        <w:rPr/>
        <w:t xml:space="preserve">Walny, J., Frisson, C., West, M., Kosminsky, D., Knudsen, S., Carpendale, S., &amp; Willett, W. (2019). Data changes everything: Challenges and opportunities in data visualization design handoff. </w:t>
      </w:r>
      <w:r>
        <w:rPr>
          <w:i/>
        </w:rPr>
        <w:t>IEEE transactions on visualization and computer graphics</w:t>
      </w:r>
      <w:r>
        <w:rPr/>
        <w:t xml:space="preserve">, </w:t>
      </w:r>
      <w:r>
        <w:rPr>
          <w:i/>
        </w:rPr>
        <w:t>26</w:t>
      </w:r>
      <w:r>
        <w:rPr/>
        <w:t>(1), 12–22. IEEE.</w:t>
      </w:r>
      <w:bookmarkStart w:id="241" w:name="ref-walny2019data"/>
      <w:bookmarkEnd w:id="241"/>
    </w:p>
    <w:p>
      <w:pPr>
        <w:pStyle w:val="Bibliography"/>
        <w:rPr/>
      </w:pPr>
      <w:r>
        <w:rPr/>
        <w:t xml:space="preserve">Wamba, S. F., Akter, S., Edwards, A., Chopin, G., &amp; Gnanzou, D. (2015). How ‘big data’can make big impact: Findings from a systematic review and a longitudinal case study. </w:t>
      </w:r>
      <w:r>
        <w:rPr>
          <w:i/>
        </w:rPr>
        <w:t>International Journal of Production Economics</w:t>
      </w:r>
      <w:r>
        <w:rPr/>
        <w:t xml:space="preserve">, </w:t>
      </w:r>
      <w:r>
        <w:rPr>
          <w:i/>
        </w:rPr>
        <w:t>165</w:t>
      </w:r>
      <w:r>
        <w:rPr/>
        <w:t>, 234–246. Elsevier.</w:t>
      </w:r>
      <w:bookmarkStart w:id="242" w:name="ref-wamba2015big"/>
      <w:bookmarkEnd w:id="242"/>
    </w:p>
    <w:p>
      <w:pPr>
        <w:pStyle w:val="Bibliography"/>
        <w:rPr/>
      </w:pPr>
      <w:r>
        <w:rPr/>
        <w:t xml:space="preserve">Weckmüller, D. (2019). Using hyperloglog with leaflet-hexbins. </w:t>
      </w:r>
      <w:hyperlink r:id="rId71">
        <w:r>
          <w:rPr>
            <w:rStyle w:val="InternetLink"/>
          </w:rPr>
          <w:t>https://geo.rocks/post/hexbins-js-hll/</w:t>
        </w:r>
      </w:hyperlink>
      <w:r>
        <w:rPr/>
        <w:t>.</w:t>
      </w:r>
      <w:bookmarkStart w:id="243" w:name="ref-weckmuller2019hyper"/>
      <w:bookmarkEnd w:id="243"/>
    </w:p>
    <w:p>
      <w:pPr>
        <w:pStyle w:val="Bibliography"/>
        <w:rPr/>
      </w:pPr>
      <w:r>
        <w:rPr/>
        <w:t xml:space="preserve">West, G. (2013). Big data needs a big theory to go with it. </w:t>
      </w:r>
      <w:r>
        <w:rPr>
          <w:i/>
        </w:rPr>
        <w:t>Scientific American, May</w:t>
      </w:r>
      <w:r>
        <w:rPr/>
        <w:t xml:space="preserve">, </w:t>
      </w:r>
      <w:r>
        <w:rPr>
          <w:i/>
        </w:rPr>
        <w:t>15</w:t>
      </w:r>
      <w:r>
        <w:rPr/>
        <w:t>.</w:t>
      </w:r>
      <w:bookmarkStart w:id="244" w:name="ref-west2013big"/>
      <w:bookmarkEnd w:id="244"/>
    </w:p>
    <w:p>
      <w:pPr>
        <w:pStyle w:val="Bibliography"/>
        <w:rPr/>
      </w:pPr>
      <w:r>
        <w:rPr/>
        <w:t xml:space="preserve">Widman, J. (2014). When new relic says “data helps,” we’re saying it right. </w:t>
      </w:r>
      <w:r>
        <w:rPr>
          <w:i/>
        </w:rPr>
        <w:t>Available online at https://blog.newrelic.com/culture/data-is-vs-data-are/ (last accessed September 26, 2018)</w:t>
      </w:r>
      <w:r>
        <w:rPr/>
        <w:t>.</w:t>
      </w:r>
      <w:bookmarkStart w:id="245" w:name="ref-widman2014when"/>
      <w:bookmarkEnd w:id="245"/>
    </w:p>
    <w:p>
      <w:pPr>
        <w:pStyle w:val="Bibliography"/>
        <w:rPr/>
      </w:pPr>
      <w:r>
        <w:rPr/>
        <w:t>Willenskomer, I. (2017). Creating usability with motion: The ux in motion manifesto. Retrieved.</w:t>
      </w:r>
      <w:bookmarkStart w:id="246" w:name="ref-willenskomer2017creating"/>
      <w:bookmarkEnd w:id="246"/>
    </w:p>
    <w:p>
      <w:pPr>
        <w:pStyle w:val="Bibliography"/>
        <w:rPr/>
      </w:pPr>
      <w:r>
        <w:rPr/>
        <w:t xml:space="preserve">Wilson, A., Thompson, T. L., Watson, C., Drew, V., &amp; Doyle, S. (2017). Big data and learning analytics: Singular or plural? </w:t>
      </w:r>
      <w:r>
        <w:rPr>
          <w:i/>
        </w:rPr>
        <w:t>First Monday</w:t>
      </w:r>
      <w:r>
        <w:rPr/>
        <w:t xml:space="preserve">, </w:t>
      </w:r>
      <w:r>
        <w:rPr>
          <w:i/>
        </w:rPr>
        <w:t>22</w:t>
      </w:r>
      <w:r>
        <w:rPr/>
        <w:t>(4).</w:t>
      </w:r>
      <w:bookmarkStart w:id="247" w:name="ref-wilson2017big"/>
      <w:bookmarkEnd w:id="247"/>
    </w:p>
    <w:p>
      <w:pPr>
        <w:pStyle w:val="Bibliography"/>
        <w:rPr/>
      </w:pPr>
      <w:r>
        <w:rPr/>
        <w:t>Woodruff, A. (2015). Blindfolded cartography.</w:t>
      </w:r>
      <w:bookmarkStart w:id="248" w:name="ref-woodruff2015blindfolded"/>
      <w:bookmarkEnd w:id="248"/>
    </w:p>
    <w:p>
      <w:pPr>
        <w:pStyle w:val="Bibliography"/>
        <w:rPr/>
      </w:pPr>
      <w:r>
        <w:rPr/>
        <w:t xml:space="preserve">Worboys, M. F., &amp; Duckham, M. (2004). </w:t>
      </w:r>
      <w:r>
        <w:rPr>
          <w:i/>
        </w:rPr>
        <w:t>GIS: A computing perspective</w:t>
      </w:r>
      <w:r>
        <w:rPr/>
        <w:t>. CRC press.</w:t>
      </w:r>
      <w:bookmarkStart w:id="249" w:name="ref-worboys2004gis"/>
      <w:bookmarkEnd w:id="249"/>
    </w:p>
    <w:p>
      <w:pPr>
        <w:pStyle w:val="Bibliography"/>
        <w:rPr/>
      </w:pPr>
      <w:r>
        <w:rPr/>
        <w:t xml:space="preserve">Yao, X., &amp; Li, G. (2018). Big spatial vector data management: A review. </w:t>
      </w:r>
      <w:r>
        <w:rPr>
          <w:i/>
        </w:rPr>
        <w:t>Big Earth Data</w:t>
      </w:r>
      <w:r>
        <w:rPr/>
        <w:t xml:space="preserve">, </w:t>
      </w:r>
      <w:r>
        <w:rPr>
          <w:i/>
        </w:rPr>
        <w:t>2</w:t>
      </w:r>
      <w:r>
        <w:rPr/>
        <w:t>(1), 108–129. Taylor &amp; Francis.</w:t>
      </w:r>
      <w:bookmarkStart w:id="250" w:name="ref-yao2018big"/>
      <w:bookmarkEnd w:id="250"/>
    </w:p>
    <w:p>
      <w:pPr>
        <w:pStyle w:val="Bibliography"/>
        <w:spacing w:before="0" w:after="200"/>
        <w:rPr/>
      </w:pPr>
      <w:r>
        <w:rPr/>
        <w:t xml:space="preserve">Zee, E. van der, &amp; Scholten, H. (2014). Spatial dimensions of big data: Application of geographical concepts and spatial technology to the internet of things. In </w:t>
      </w:r>
      <w:r>
        <w:rPr>
          <w:i/>
        </w:rPr>
        <w:t>Big data and internet of things: A roadmap for smart environments</w:t>
      </w:r>
      <w:r>
        <w:rPr/>
        <w:t xml:space="preserve"> (pp. 137–168). Springer.</w:t>
      </w:r>
    </w:p>
    <w:sectPr>
      <w:footerReference w:type="default" r:id="rId72"/>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Throughout the text we will treat the term as plural, without capitalization. Although there are strong arguments for “data”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3">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4">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5">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6">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7">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8">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19">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0">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1">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2">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3">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4">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5">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6">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7">
    <w:p>
      <w:pPr>
        <w:pStyle w:val="Footnote"/>
        <w:bidi w:val="0"/>
        <w:spacing w:before="0" w:after="200"/>
        <w:rPr/>
      </w:pPr>
      <w:r>
        <w:rPr>
          <w:rStyle w:val="FootnoteCharacters"/>
        </w:rPr>
        <w:footnoteRef/>
      </w:r>
      <w:r>
        <w:rPr/>
        <w:t xml:space="preserve"> </w:t>
      </w:r>
      <w:r>
        <w:rPr/>
        <w:t>International Cartographic Association</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Though at the time of writing, React itself already contains features (React Hooks) that allow to manage state globally</w:t>
      </w:r>
    </w:p>
  </w:footnote>
  <w:footnote w:id="53">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4">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5">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6">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7">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8">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9">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60">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1">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2">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3">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4">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5">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1"/>
    <w:lvlOverride w:ilvl="0">
      <w:startOverride w:val="1"/>
    </w:lvlOverride>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 w:numId="49">
    <w:abstractNumId w:val="2"/>
  </w:num>
  <w:num w:numId="50">
    <w:abstractNumId w:val="2"/>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2"/>
  </w:num>
  <w:num w:numId="67">
    <w:abstractNumId w:val="2"/>
  </w:num>
  <w:num w:numId="68">
    <w:abstractNumId w:val="2"/>
  </w:num>
  <w:num w:numId="69">
    <w:abstractNumId w:val="2"/>
  </w:num>
  <w:num w:numId="70">
    <w:abstractNumId w:val="2"/>
  </w:num>
  <w:num w:numId="71">
    <w:abstractNumId w:val="2"/>
  </w:num>
  <w:num w:numId="72">
    <w:abstractNumId w:val="2"/>
  </w:num>
  <w:num w:numId="73">
    <w:abstractNumId w:val="2"/>
  </w:num>
  <w:num w:numId="74">
    <w:abstractNumId w:val="2"/>
  </w:num>
  <w:num w:numId="75">
    <w:abstractNumId w:val="2"/>
  </w:num>
  <w:num w:numId="76">
    <w:abstractNumId w:val="2"/>
  </w:num>
  <w:num w:numId="77">
    <w:abstractNumId w:val="2"/>
  </w:num>
  <w:num w:numId="78">
    <w:abstractNumId w:val="2"/>
  </w:num>
  <w:num w:numId="79">
    <w:abstractNumId w:val="2"/>
  </w:num>
  <w:num w:numId="80">
    <w:abstractNumId w:val="2"/>
  </w:num>
  <w:num w:numId="81">
    <w:abstractNumId w:val="2"/>
  </w:num>
  <w:num w:numId="82">
    <w:abstractNumId w:val="2"/>
  </w:num>
  <w:num w:numId="83">
    <w:abstractNumId w:val="2"/>
  </w:num>
  <w:num w:numId="84">
    <w:abstractNumId w:val="2"/>
  </w:num>
  <w:num w:numId="85">
    <w:abstractNumId w:val="2"/>
  </w:num>
  <w:num w:numId="86">
    <w:abstractNumId w:val="2"/>
  </w:num>
  <w:num w:numId="87">
    <w:abstractNumId w:val="2"/>
  </w:num>
  <w:num w:numId="88">
    <w:abstractNumId w:val="2"/>
  </w:num>
  <w:num w:numId="89">
    <w:abstractNumId w:val="2"/>
  </w:num>
  <w:num w:numId="90">
    <w:abstractNumId w:val="2"/>
  </w:num>
  <w:num w:numId="91">
    <w:abstractNumId w:val="2"/>
  </w:num>
  <w:num w:numId="92">
    <w:abstractNumId w:val="2"/>
  </w:num>
  <w:num w:numId="93">
    <w:abstractNumId w:val="2"/>
  </w:num>
  <w:num w:numId="94">
    <w:abstractNumId w:val="2"/>
  </w:num>
  <w:num w:numId="95">
    <w:abstractNumId w:val="2"/>
  </w:num>
  <w:num w:numId="96">
    <w:abstractNumId w:val="1"/>
    <w:lvlOverride w:ilvl="0">
      <w:startOverride w:val="1"/>
    </w:lvlOverride>
  </w:num>
  <w:num w:numId="97">
    <w:abstractNumId w:val="1"/>
  </w:num>
  <w:num w:numId="98">
    <w:abstractNumId w:val="1"/>
  </w:num>
  <w:num w:numId="99">
    <w:abstractNumId w:val="2"/>
  </w:num>
  <w:num w:numId="100">
    <w:abstractNumId w:val="2"/>
  </w:num>
  <w:num w:numId="101">
    <w:abstractNumId w:val="2"/>
  </w:num>
  <w:num w:numId="102">
    <w:abstractNumId w:val="2"/>
  </w:num>
  <w:num w:numId="103">
    <w:abstractNumId w:val="2"/>
  </w:num>
  <w:num w:numId="104">
    <w:abstractNumId w:val="2"/>
  </w:num>
  <w:num w:numId="105">
    <w:abstractNumId w:val="2"/>
  </w:num>
  <w:num w:numId="106">
    <w:abstractNumId w:val="2"/>
  </w:num>
  <w:num w:numId="107">
    <w:abstractNumId w:val="2"/>
  </w:num>
  <w:num w:numId="108">
    <w:abstractNumId w:val="2"/>
  </w:num>
  <w:num w:numId="109">
    <w:abstractNumId w:val="2"/>
  </w:num>
  <w:num w:numId="110">
    <w:abstractNumId w:val="2"/>
  </w:num>
  <w:num w:numId="111">
    <w:abstractNumId w:val="2"/>
  </w:num>
  <w:num w:numId="112">
    <w:abstractNumId w:val="2"/>
  </w:num>
  <w:num w:numId="113">
    <w:abstractNumId w:val="2"/>
  </w:num>
  <w:num w:numId="114">
    <w:abstractNumId w:val="2"/>
  </w:num>
  <w:num w:numId="115">
    <w:abstractNumId w:val="2"/>
  </w:num>
  <w:num w:numId="116">
    <w:abstractNumId w:val="2"/>
  </w:num>
  <w:num w:numId="117">
    <w:abstractNumId w:val="2"/>
  </w:num>
  <w:num w:numId="118">
    <w:abstractNumId w:val="2"/>
  </w:num>
  <w:num w:numId="119">
    <w:abstractNumId w:val="2"/>
  </w:num>
  <w:num w:numId="120">
    <w:abstractNumId w:val="2"/>
  </w:num>
  <w:num w:numId="121">
    <w:abstractNumId w:val="2"/>
  </w:num>
  <w:num w:numId="122">
    <w:abstractNumId w:val="2"/>
  </w:num>
  <w:num w:numId="123">
    <w:abstractNumId w:val="2"/>
  </w:num>
  <w:num w:numId="124">
    <w:abstractNumId w:val="2"/>
  </w:num>
  <w:num w:numId="125">
    <w:abstractNumId w:val="2"/>
  </w:num>
  <w:num w:numId="126">
    <w:abstractNumId w:val="2"/>
  </w:num>
  <w:num w:numId="127">
    <w:abstractNumId w:val="2"/>
  </w:num>
  <w:num w:numId="128">
    <w:abstractNumId w:val="2"/>
  </w:num>
  <w:num w:numId="129">
    <w:abstractNumId w:val="2"/>
  </w:num>
  <w:num w:numId="130">
    <w:abstractNumId w:val="2"/>
  </w:num>
  <w:num w:numId="131">
    <w:abstractNumId w:val="2"/>
  </w:num>
  <w:num w:numId="132">
    <w:abstractNumId w:val="2"/>
  </w:num>
  <w:num w:numId="133">
    <w:abstractNumId w:val="2"/>
  </w:num>
  <w:num w:numId="134">
    <w:abstractNumId w:val="2"/>
  </w:num>
  <w:num w:numId="135">
    <w:abstractNumId w:val="2"/>
  </w:num>
  <w:num w:numId="136">
    <w:abstractNumId w:val="2"/>
  </w:num>
  <w:num w:numId="137">
    <w:abstractNumId w:val="2"/>
  </w:num>
  <w:num w:numId="138">
    <w:abstractNumId w:val="2"/>
  </w:num>
  <w:num w:numId="139">
    <w:abstractNumId w:val="2"/>
  </w:num>
  <w:num w:numId="140">
    <w:abstractNumId w:val="2"/>
  </w:num>
  <w:num w:numId="141">
    <w:abstractNumId w:val="2"/>
  </w:num>
  <w:num w:numId="142">
    <w:abstractNumId w:val="2"/>
  </w:num>
  <w:num w:numId="143">
    <w:abstractNumId w:val="2"/>
  </w:num>
  <w:num w:numId="144">
    <w:abstractNumId w:val="2"/>
  </w:num>
  <w:num w:numId="145">
    <w:abstractNumId w:val="2"/>
  </w:num>
  <w:num w:numId="146">
    <w:abstractNumId w:val="2"/>
  </w:num>
  <w:num w:numId="147">
    <w:abstractNumId w:val="2"/>
  </w:num>
  <w:num w:numId="148">
    <w:abstractNumId w:val="2"/>
  </w:num>
  <w:num w:numId="149">
    <w:abstractNumId w:val="2"/>
  </w:num>
  <w:num w:numId="150">
    <w:abstractNumId w:val="2"/>
  </w:num>
  <w:num w:numId="151">
    <w:abstractNumId w:val="2"/>
  </w:num>
  <w:num w:numId="152">
    <w:abstractNumId w:val="2"/>
  </w:num>
  <w:num w:numId="153">
    <w:abstractNumId w:val="2"/>
  </w:num>
  <w:num w:numId="154">
    <w:abstractNumId w:val="2"/>
  </w:num>
  <w:num w:numId="155">
    <w:abstractNumId w:val="2"/>
  </w:num>
  <w:num w:numId="156">
    <w:abstractNumId w:val="2"/>
  </w:num>
  <w:num w:numId="157">
    <w:abstractNumId w:val="2"/>
  </w:num>
  <w:num w:numId="158">
    <w:abstractNumId w:val="2"/>
  </w:num>
  <w:num w:numId="159">
    <w:abstractNumId w:val="2"/>
  </w:num>
  <w:num w:numId="160">
    <w:abstractNumId w:val="2"/>
  </w:num>
  <w:num w:numId="161">
    <w:abstractNumId w:val="2"/>
  </w:num>
  <w:num w:numId="162">
    <w:abstractNumId w:val="2"/>
  </w:num>
  <w:num w:numId="163">
    <w:abstractNumId w:val="2"/>
  </w:num>
  <w:num w:numId="164">
    <w:abstractNumId w:val="2"/>
  </w:num>
</w:numbering>
</file>

<file path=word/settings.xml><?xml version="1.0" encoding="utf-8"?>
<w:settings xmlns:w="http://schemas.openxmlformats.org/wordprocessingml/2006/main">
  <w:zoom w:percent="9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www.reas.cz/atlas-cen" TargetMode="External"/><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hyperlink" Target="https://mapdat.uni.lu/" TargetMode="External"/><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hyperlink" Target="https://labs.mapbox.com/what-the-tile/" TargetMode="External"/><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hyperlink" Target="https://pondrejk.eu/hex" TargetMode="External"/><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hyperlink" Target="https://pondrejk.eu/traffic" TargetMode="External"/><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hyperlink" Target="https://www.toptal.com/javascript/3d-graphics-a-webgl-tutorial" TargetMode="External"/><Relationship Id="rId55" Type="http://schemas.openxmlformats.org/officeDocument/2006/relationships/hyperlink" Target="https://blog.mapbox.com/clustering-millions-of-points-on-a-map-with-supercluster-272046ec5c97" TargetMode="External"/><Relationship Id="rId56" Type="http://schemas.openxmlformats.org/officeDocument/2006/relationships/hyperlink" Target="https://blog.mapbox.com/how-i-built-a-wind-map-with-webgl-b63022b5537f" TargetMode="External"/><Relationship Id="rId57" Type="http://schemas.openxmlformats.org/officeDocument/2006/relationships/hyperlink" Target="https://blog.scottlogic.com/2020/05/01/rendering-one-million-points-with-d3.html" TargetMode="External"/><Relationship Id="rId58" Type="http://schemas.openxmlformats.org/officeDocument/2006/relationships/hyperlink" Target="https://medium.com/vizzuality-blog/saving-the-with-how-we-used-webgl-and-pixi-js-for-temporal-mapping-2cffaed60b91" TargetMode="External"/><Relationship Id="rId59" Type="http://schemas.openxmlformats.org/officeDocument/2006/relationships/hyperlink" Target="https://www.idc.com/getdoc.jsp?containerId=prUS46286020" TargetMode="External"/><Relationship Id="rId60" Type="http://schemas.openxmlformats.org/officeDocument/2006/relationships/hyperlink" Target="https://github.com/adammertel/Leaflet.MarkerCluster.PlacementStrategies" TargetMode="External"/><Relationship Id="rId61" Type="http://schemas.openxmlformats.org/officeDocument/2006/relationships/hyperlink" Target="https://cran.r-project.org/web/packages/hextri/vignettes/hexbin-classes.html" TargetMode="External"/><Relationship Id="rId62" Type="http://schemas.openxmlformats.org/officeDocument/2006/relationships/hyperlink" Target="https://github.com/mapbox/vector-tile-spec/tree/master/2.1" TargetMode="External"/><Relationship Id="rId63" Type="http://schemas.openxmlformats.org/officeDocument/2006/relationships/hyperlink" Target="https://docs.mapbox.com/vector-tiles/specification/" TargetMode="External"/><Relationship Id="rId64" Type="http://schemas.openxmlformats.org/officeDocument/2006/relationships/hyperlink" Target="https://github.com/adammertel/Leaflet.MarkerCluster.PlacementStrategies" TargetMode="External"/><Relationship Id="rId65" Type="http://schemas.openxmlformats.org/officeDocument/2006/relationships/hyperlink" Target="https://github.com/adammertel/Leaflet.RegularGridCluster" TargetMode="External"/><Relationship Id="rId66" Type="http://schemas.openxmlformats.org/officeDocument/2006/relationships/hyperlink" Target="http://fragmentbuffer.com/gpu-performance-for-game-artists/" TargetMode="External"/><Relationship Id="rId67" Type="http://schemas.openxmlformats.org/officeDocument/2006/relationships/hyperlink" Target="https://regionbound.com/region-aware-marker-clustering-for-maps" TargetMode="External"/><Relationship Id="rId68" Type="http://schemas.openxmlformats.org/officeDocument/2006/relationships/hyperlink" Target="https://blog.mapbox.com/designing-maps-for-mobile-devices-32d2e49d2096" TargetMode="External"/><Relationship Id="rId69" Type="http://schemas.openxmlformats.org/officeDocument/2006/relationships/hyperlink" Target="https://www.nytimes.com/interactive/2019/12/19/opinion/location-tracking-cell-phone.html" TargetMode="External"/><Relationship Id="rId70" Type="http://schemas.openxmlformats.org/officeDocument/2006/relationships/hyperlink" Target="https://waitbutwhy.com/2013/08/putting-time-in-perspective.html" TargetMode="External"/><Relationship Id="rId71" Type="http://schemas.openxmlformats.org/officeDocument/2006/relationships/hyperlink" Target="https://geo.rocks/post/hexbins-js-hll/" TargetMode="External"/><Relationship Id="rId72" Type="http://schemas.openxmlformats.org/officeDocument/2006/relationships/footer" Target="footer1.xml"/><Relationship Id="rId73" Type="http://schemas.openxmlformats.org/officeDocument/2006/relationships/footnotes" Target="footnotes.xml"/><Relationship Id="rId74" Type="http://schemas.openxmlformats.org/officeDocument/2006/relationships/numbering" Target="numbering.xml"/><Relationship Id="rId75" Type="http://schemas.openxmlformats.org/officeDocument/2006/relationships/fontTable" Target="fontTable.xml"/><Relationship Id="rId76" Type="http://schemas.openxmlformats.org/officeDocument/2006/relationships/settings" Target="settings.xml"/><Relationship Id="rId77"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LibreOffice/7.0.6.2$Linux_X86_64 LibreOffice_project/00$Build-2</Application>
  <AppVersion>15.0000</AppVersion>
  <Pages>178</Pages>
  <Words>42825</Words>
  <Characters>235350</Characters>
  <CharactersWithSpaces>277261</CharactersWithSpaces>
  <Paragraphs>951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2021-08-22T12:44:18Z</dcterms:created>
  <dc:creator/>
  <dc:description/>
  <dc:language>en-US</dc:language>
  <cp:lastModifiedBy/>
  <dcterms:modified xsi:type="dcterms:W3CDTF">2021-08-22T14:46:21Z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